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247" w:rsidRPr="005B752F" w:rsidRDefault="00BF24DC" w:rsidP="00837027">
      <w:pPr>
        <w:spacing w:after="200" w:line="276" w:lineRule="auto"/>
        <w:rPr>
          <w:rFonts w:ascii="Verdana" w:hAnsi="Verdana"/>
          <w:i/>
          <w:color w:val="000000" w:themeColor="text1"/>
          <w:sz w:val="18"/>
          <w:szCs w:val="20"/>
        </w:rPr>
      </w:pPr>
      <w:bookmarkStart w:id="0" w:name="_Hlk166765800"/>
      <w:r>
        <w:rPr>
          <w:rFonts w:ascii="Verdana" w:eastAsia="Times New Roman" w:hAnsi="Verdana" w:cs="Times New Roman"/>
          <w:color w:val="3494BA"/>
          <w:sz w:val="32"/>
          <w:szCs w:val="28"/>
        </w:rPr>
        <w:t>Dagsorden for m</w:t>
      </w:r>
      <w:r w:rsidR="0065174E" w:rsidRPr="005B752F">
        <w:rPr>
          <w:rFonts w:ascii="Verdana" w:eastAsia="Times New Roman" w:hAnsi="Verdana" w:cs="Times New Roman"/>
          <w:color w:val="3494BA"/>
          <w:sz w:val="32"/>
          <w:szCs w:val="28"/>
        </w:rPr>
        <w:t xml:space="preserve">øde i </w:t>
      </w:r>
      <w:r w:rsidR="004E56CD" w:rsidRPr="004E56CD">
        <w:rPr>
          <w:rFonts w:ascii="Verdana" w:eastAsia="Times New Roman" w:hAnsi="Verdana" w:cs="Times New Roman"/>
          <w:color w:val="3494BA"/>
          <w:sz w:val="32"/>
          <w:szCs w:val="28"/>
        </w:rPr>
        <w:t>Tværgående Arkitektur og Udvikling</w:t>
      </w:r>
      <w:r w:rsidR="004E56CD">
        <w:rPr>
          <w:rFonts w:ascii="Verdana" w:eastAsia="Times New Roman" w:hAnsi="Verdana" w:cs="Times New Roman"/>
          <w:color w:val="3494BA"/>
          <w:sz w:val="32"/>
          <w:szCs w:val="28"/>
        </w:rPr>
        <w:t xml:space="preserve"> (TAU)</w:t>
      </w:r>
      <w:r w:rsidR="0065174E" w:rsidRPr="005B752F">
        <w:rPr>
          <w:rFonts w:ascii="Verdana" w:eastAsia="Times New Roman" w:hAnsi="Verdana" w:cs="Times New Roman"/>
          <w:color w:val="3494BA"/>
          <w:sz w:val="32"/>
          <w:szCs w:val="28"/>
        </w:rPr>
        <w:t xml:space="preserve"> d. </w:t>
      </w:r>
      <w:r w:rsidR="00331ABA">
        <w:rPr>
          <w:rFonts w:ascii="Verdana" w:eastAsia="Times New Roman" w:hAnsi="Verdana" w:cs="Times New Roman"/>
          <w:color w:val="3494BA"/>
          <w:sz w:val="32"/>
          <w:szCs w:val="28"/>
        </w:rPr>
        <w:t>2</w:t>
      </w:r>
      <w:r w:rsidR="004E56CD">
        <w:rPr>
          <w:rFonts w:ascii="Verdana" w:eastAsia="Times New Roman" w:hAnsi="Verdana" w:cs="Times New Roman"/>
          <w:color w:val="3494BA"/>
          <w:sz w:val="32"/>
          <w:szCs w:val="28"/>
        </w:rPr>
        <w:t>9</w:t>
      </w:r>
      <w:r w:rsidR="00331ABA">
        <w:rPr>
          <w:rFonts w:ascii="Verdana" w:eastAsia="Times New Roman" w:hAnsi="Verdana" w:cs="Times New Roman"/>
          <w:color w:val="3494BA"/>
          <w:sz w:val="32"/>
          <w:szCs w:val="28"/>
        </w:rPr>
        <w:t>. maj</w:t>
      </w:r>
      <w:r w:rsidR="0065174E" w:rsidRPr="005B752F">
        <w:rPr>
          <w:rFonts w:ascii="Verdana" w:eastAsia="Times New Roman" w:hAnsi="Verdana" w:cs="Times New Roman"/>
          <w:color w:val="3494BA"/>
          <w:sz w:val="32"/>
          <w:szCs w:val="28"/>
        </w:rPr>
        <w:t xml:space="preserve"> 202</w:t>
      </w:r>
      <w:r w:rsidR="006E20FA">
        <w:rPr>
          <w:rFonts w:ascii="Verdana" w:eastAsia="Times New Roman" w:hAnsi="Verdana" w:cs="Times New Roman"/>
          <w:color w:val="3494BA"/>
          <w:sz w:val="32"/>
          <w:szCs w:val="28"/>
        </w:rPr>
        <w:t>4</w:t>
      </w:r>
      <w:r w:rsidR="0065174E" w:rsidRPr="005B752F">
        <w:rPr>
          <w:rFonts w:ascii="Verdana" w:eastAsia="Times New Roman" w:hAnsi="Verdana" w:cs="Times New Roman"/>
          <w:color w:val="3494BA"/>
          <w:sz w:val="32"/>
          <w:szCs w:val="28"/>
        </w:rPr>
        <w:t xml:space="preserve"> kl. </w:t>
      </w:r>
      <w:r w:rsidR="004E56CD">
        <w:rPr>
          <w:rFonts w:ascii="Verdana" w:eastAsia="Times New Roman" w:hAnsi="Verdana" w:cs="Times New Roman"/>
          <w:color w:val="3494BA"/>
          <w:sz w:val="32"/>
          <w:szCs w:val="28"/>
        </w:rPr>
        <w:t>10</w:t>
      </w:r>
      <w:r>
        <w:rPr>
          <w:rFonts w:ascii="Verdana" w:eastAsia="Times New Roman" w:hAnsi="Verdana" w:cs="Times New Roman"/>
          <w:color w:val="3494BA"/>
          <w:sz w:val="32"/>
          <w:szCs w:val="28"/>
        </w:rPr>
        <w:t>.</w:t>
      </w:r>
      <w:r w:rsidR="0065174E" w:rsidRPr="005B752F">
        <w:rPr>
          <w:rFonts w:ascii="Verdana" w:eastAsia="Times New Roman" w:hAnsi="Verdana" w:cs="Times New Roman"/>
          <w:color w:val="3494BA"/>
          <w:sz w:val="32"/>
          <w:szCs w:val="28"/>
        </w:rPr>
        <w:t>00-12</w:t>
      </w:r>
      <w:r>
        <w:rPr>
          <w:rFonts w:ascii="Verdana" w:eastAsia="Times New Roman" w:hAnsi="Verdana" w:cs="Times New Roman"/>
          <w:color w:val="3494BA"/>
          <w:sz w:val="32"/>
          <w:szCs w:val="28"/>
        </w:rPr>
        <w:t>.</w:t>
      </w:r>
      <w:r w:rsidR="0065174E" w:rsidRPr="005B752F">
        <w:rPr>
          <w:rFonts w:ascii="Verdana" w:eastAsia="Times New Roman" w:hAnsi="Verdana" w:cs="Times New Roman"/>
          <w:color w:val="3494BA"/>
          <w:sz w:val="32"/>
          <w:szCs w:val="28"/>
        </w:rPr>
        <w:t>00</w:t>
      </w:r>
      <w:r w:rsidR="0065174E" w:rsidRPr="005B752F">
        <w:rPr>
          <w:rFonts w:ascii="Verdana" w:eastAsia="Times New Roman" w:hAnsi="Verdana" w:cs="Times New Roman"/>
          <w:b/>
          <w:bCs/>
          <w:color w:val="000000" w:themeColor="text1"/>
        </w:rPr>
        <w:br/>
      </w:r>
    </w:p>
    <w:p w:rsidR="0040556A" w:rsidRDefault="004E56CD" w:rsidP="0040556A">
      <w:pPr>
        <w:numPr>
          <w:ilvl w:val="0"/>
          <w:numId w:val="1"/>
        </w:numPr>
        <w:spacing w:line="240" w:lineRule="auto"/>
        <w:ind w:left="360"/>
        <w:rPr>
          <w:rFonts w:ascii="Verdana" w:eastAsia="Times New Roman" w:hAnsi="Verdana"/>
          <w:b/>
          <w:color w:val="000000"/>
          <w:szCs w:val="20"/>
        </w:rPr>
      </w:pPr>
      <w:r w:rsidRPr="0040556A">
        <w:rPr>
          <w:rFonts w:ascii="Verdana" w:eastAsia="Times New Roman" w:hAnsi="Verdana"/>
          <w:b/>
          <w:color w:val="000000"/>
          <w:szCs w:val="20"/>
        </w:rPr>
        <w:t>Velkomst</w:t>
      </w:r>
      <w:r w:rsidR="0040556A">
        <w:rPr>
          <w:rFonts w:ascii="Verdana" w:eastAsia="Times New Roman" w:hAnsi="Verdana"/>
          <w:b/>
          <w:color w:val="000000"/>
          <w:szCs w:val="20"/>
        </w:rPr>
        <w:t xml:space="preserve"> og kort </w:t>
      </w:r>
      <w:r w:rsidR="0040556A" w:rsidRPr="004E56CD">
        <w:rPr>
          <w:rFonts w:ascii="Verdana" w:eastAsia="Times New Roman" w:hAnsi="Verdana"/>
          <w:b/>
          <w:color w:val="000000"/>
          <w:szCs w:val="20"/>
        </w:rPr>
        <w:t xml:space="preserve">introduktion til programmet </w:t>
      </w:r>
      <w:r w:rsidRPr="0040556A">
        <w:rPr>
          <w:rFonts w:ascii="Verdana" w:eastAsia="Times New Roman" w:hAnsi="Verdana"/>
          <w:b/>
          <w:color w:val="000000"/>
          <w:szCs w:val="20"/>
        </w:rPr>
        <w:t>v</w:t>
      </w:r>
      <w:r w:rsidR="0040556A" w:rsidRPr="0040556A">
        <w:rPr>
          <w:rFonts w:ascii="Verdana" w:eastAsia="Times New Roman" w:hAnsi="Verdana"/>
          <w:b/>
          <w:color w:val="000000"/>
          <w:szCs w:val="20"/>
        </w:rPr>
        <w:t>/</w:t>
      </w:r>
      <w:r w:rsidRPr="0040556A">
        <w:rPr>
          <w:rFonts w:ascii="Verdana" w:eastAsia="Times New Roman" w:hAnsi="Verdana"/>
          <w:b/>
          <w:color w:val="000000"/>
          <w:szCs w:val="20"/>
        </w:rPr>
        <w:t xml:space="preserve"> </w:t>
      </w:r>
      <w:r w:rsidR="005767C2" w:rsidRPr="0040556A">
        <w:rPr>
          <w:rFonts w:ascii="Verdana" w:eastAsia="Times New Roman" w:hAnsi="Verdana"/>
          <w:b/>
          <w:color w:val="000000"/>
          <w:szCs w:val="20"/>
        </w:rPr>
        <w:t xml:space="preserve">kontorchef </w:t>
      </w:r>
      <w:r w:rsidRPr="0040556A">
        <w:rPr>
          <w:rFonts w:ascii="Verdana" w:eastAsia="Times New Roman" w:hAnsi="Verdana"/>
          <w:b/>
          <w:color w:val="000000"/>
          <w:szCs w:val="20"/>
        </w:rPr>
        <w:t>Kiann Stenkjær Hein,</w:t>
      </w:r>
      <w:r w:rsidR="0040556A">
        <w:rPr>
          <w:rFonts w:ascii="Verdana" w:eastAsia="Times New Roman" w:hAnsi="Verdana"/>
          <w:b/>
          <w:color w:val="000000"/>
          <w:szCs w:val="20"/>
        </w:rPr>
        <w:t xml:space="preserve"> SDFI</w:t>
      </w:r>
      <w:r w:rsidRPr="0040556A">
        <w:rPr>
          <w:rFonts w:ascii="Verdana" w:eastAsia="Times New Roman" w:hAnsi="Verdana"/>
          <w:b/>
          <w:color w:val="000000"/>
          <w:szCs w:val="20"/>
        </w:rPr>
        <w:t xml:space="preserve"> </w:t>
      </w:r>
    </w:p>
    <w:p w:rsidR="00D3087E" w:rsidRPr="0040556A" w:rsidRDefault="004E56CD" w:rsidP="0040556A">
      <w:pPr>
        <w:spacing w:line="240" w:lineRule="auto"/>
        <w:ind w:left="360"/>
        <w:rPr>
          <w:rFonts w:ascii="Verdana" w:eastAsia="Times New Roman" w:hAnsi="Verdana"/>
          <w:b/>
          <w:color w:val="000000"/>
          <w:szCs w:val="20"/>
        </w:rPr>
      </w:pPr>
      <w:r w:rsidRPr="0040556A">
        <w:rPr>
          <w:rFonts w:ascii="Verdana" w:eastAsia="Times New Roman" w:hAnsi="Verdana"/>
          <w:color w:val="000000"/>
          <w:szCs w:val="20"/>
        </w:rPr>
        <w:t>10</w:t>
      </w:r>
      <w:r w:rsidR="000D3412" w:rsidRPr="0040556A">
        <w:rPr>
          <w:rFonts w:ascii="Verdana" w:eastAsia="Times New Roman" w:hAnsi="Verdana"/>
          <w:color w:val="000000"/>
          <w:szCs w:val="20"/>
        </w:rPr>
        <w:t>:</w:t>
      </w:r>
      <w:r w:rsidRPr="0040556A">
        <w:rPr>
          <w:rFonts w:ascii="Verdana" w:eastAsia="Times New Roman" w:hAnsi="Verdana"/>
          <w:color w:val="000000"/>
          <w:szCs w:val="20"/>
        </w:rPr>
        <w:t>0</w:t>
      </w:r>
      <w:r w:rsidR="000D3412" w:rsidRPr="0040556A">
        <w:rPr>
          <w:rFonts w:ascii="Verdana" w:eastAsia="Times New Roman" w:hAnsi="Verdana"/>
          <w:color w:val="000000"/>
          <w:szCs w:val="20"/>
        </w:rPr>
        <w:t xml:space="preserve">0 – </w:t>
      </w:r>
      <w:r w:rsidRPr="0040556A">
        <w:rPr>
          <w:rFonts w:ascii="Verdana" w:eastAsia="Times New Roman" w:hAnsi="Verdana"/>
          <w:color w:val="000000"/>
          <w:szCs w:val="20"/>
        </w:rPr>
        <w:t>10</w:t>
      </w:r>
      <w:r w:rsidR="000D3412" w:rsidRPr="0040556A">
        <w:rPr>
          <w:rFonts w:ascii="Verdana" w:eastAsia="Times New Roman" w:hAnsi="Verdana"/>
          <w:color w:val="000000"/>
          <w:szCs w:val="20"/>
        </w:rPr>
        <w:t>:</w:t>
      </w:r>
      <w:r w:rsidRPr="0040556A">
        <w:rPr>
          <w:rFonts w:ascii="Verdana" w:eastAsia="Times New Roman" w:hAnsi="Verdana"/>
          <w:color w:val="000000"/>
          <w:szCs w:val="20"/>
        </w:rPr>
        <w:t>1</w:t>
      </w:r>
      <w:r w:rsidR="000D3412" w:rsidRPr="0040556A">
        <w:rPr>
          <w:rFonts w:ascii="Verdana" w:eastAsia="Times New Roman" w:hAnsi="Verdana"/>
          <w:color w:val="000000"/>
          <w:szCs w:val="20"/>
        </w:rPr>
        <w:t>0</w:t>
      </w:r>
      <w:r w:rsidR="00BB1118" w:rsidRPr="0040556A">
        <w:rPr>
          <w:rFonts w:ascii="Verdana" w:eastAsia="Times New Roman" w:hAnsi="Verdana"/>
          <w:color w:val="000000"/>
          <w:szCs w:val="20"/>
        </w:rPr>
        <w:t xml:space="preserve"> (</w:t>
      </w:r>
      <w:r w:rsidRPr="0040556A">
        <w:rPr>
          <w:rFonts w:ascii="Verdana" w:eastAsia="Times New Roman" w:hAnsi="Verdana"/>
          <w:color w:val="000000"/>
          <w:szCs w:val="20"/>
        </w:rPr>
        <w:t>1</w:t>
      </w:r>
      <w:r w:rsidR="000D3412" w:rsidRPr="0040556A">
        <w:rPr>
          <w:rFonts w:ascii="Verdana" w:eastAsia="Times New Roman" w:hAnsi="Verdana"/>
          <w:color w:val="000000"/>
          <w:szCs w:val="20"/>
        </w:rPr>
        <w:t>0</w:t>
      </w:r>
      <w:r w:rsidR="00D3087E" w:rsidRPr="0040556A">
        <w:rPr>
          <w:rFonts w:ascii="Verdana" w:eastAsia="Times New Roman" w:hAnsi="Verdana"/>
          <w:color w:val="000000"/>
          <w:szCs w:val="20"/>
        </w:rPr>
        <w:t xml:space="preserve"> min.</w:t>
      </w:r>
      <w:r w:rsidR="00BB1118" w:rsidRPr="0040556A">
        <w:rPr>
          <w:rFonts w:ascii="Verdana" w:eastAsia="Times New Roman" w:hAnsi="Verdana"/>
          <w:color w:val="000000"/>
          <w:szCs w:val="20"/>
        </w:rPr>
        <w:t>)</w:t>
      </w:r>
    </w:p>
    <w:p w:rsidR="00331ABA" w:rsidRDefault="00331ABA" w:rsidP="00D3087E">
      <w:pPr>
        <w:spacing w:line="240" w:lineRule="auto"/>
        <w:ind w:left="360"/>
        <w:rPr>
          <w:rFonts w:ascii="Verdana" w:eastAsia="Times New Roman" w:hAnsi="Verdana"/>
          <w:color w:val="000000"/>
          <w:szCs w:val="20"/>
        </w:rPr>
      </w:pPr>
    </w:p>
    <w:p w:rsidR="004A1C73" w:rsidRDefault="004E56CD" w:rsidP="00BF24DC">
      <w:pPr>
        <w:pStyle w:val="Listeafsnit"/>
        <w:spacing w:line="240" w:lineRule="auto"/>
        <w:ind w:left="36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Kian</w:t>
      </w:r>
      <w:r w:rsidR="006B5BAA">
        <w:rPr>
          <w:rFonts w:ascii="Verdana" w:eastAsia="Times New Roman" w:hAnsi="Verdana"/>
          <w:color w:val="000000"/>
        </w:rPr>
        <w:t>n</w:t>
      </w:r>
      <w:r>
        <w:rPr>
          <w:rFonts w:ascii="Verdana" w:eastAsia="Times New Roman" w:hAnsi="Verdana"/>
          <w:color w:val="000000"/>
        </w:rPr>
        <w:t xml:space="preserve"> Stenkjær</w:t>
      </w:r>
      <w:r w:rsidR="004A1C73">
        <w:rPr>
          <w:rFonts w:ascii="Verdana" w:eastAsia="Times New Roman" w:hAnsi="Verdana"/>
          <w:color w:val="000000"/>
        </w:rPr>
        <w:t xml:space="preserve"> Hein, kontorchef</w:t>
      </w:r>
      <w:r w:rsidR="005767C2">
        <w:rPr>
          <w:rFonts w:ascii="Verdana" w:eastAsia="Times New Roman" w:hAnsi="Verdana"/>
          <w:color w:val="000000"/>
        </w:rPr>
        <w:t xml:space="preserve"> i SDFI</w:t>
      </w:r>
      <w:r w:rsidR="004A1C73">
        <w:rPr>
          <w:rFonts w:ascii="Verdana" w:eastAsia="Times New Roman" w:hAnsi="Verdana"/>
          <w:color w:val="000000"/>
        </w:rPr>
        <w:t xml:space="preserve"> og forperson for TAU,</w:t>
      </w:r>
      <w:r>
        <w:rPr>
          <w:rFonts w:ascii="Verdana" w:eastAsia="Times New Roman" w:hAnsi="Verdana"/>
          <w:color w:val="000000"/>
        </w:rPr>
        <w:t xml:space="preserve"> </w:t>
      </w:r>
      <w:r w:rsidR="00331ABA">
        <w:rPr>
          <w:rFonts w:ascii="Verdana" w:eastAsia="Times New Roman" w:hAnsi="Verdana"/>
          <w:color w:val="000000"/>
        </w:rPr>
        <w:t>byder velkomme</w:t>
      </w:r>
      <w:r>
        <w:rPr>
          <w:rFonts w:ascii="Verdana" w:eastAsia="Times New Roman" w:hAnsi="Verdana"/>
          <w:color w:val="000000"/>
        </w:rPr>
        <w:t xml:space="preserve">n </w:t>
      </w:r>
      <w:r w:rsidR="00FE6A0D" w:rsidRPr="00493BA0">
        <w:rPr>
          <w:rFonts w:ascii="Verdana" w:eastAsia="Times New Roman" w:hAnsi="Verdana"/>
          <w:color w:val="000000"/>
        </w:rPr>
        <w:t xml:space="preserve">og giver en kort introduktion til FDP og </w:t>
      </w:r>
      <w:proofErr w:type="spellStart"/>
      <w:r w:rsidR="00493BA0">
        <w:rPr>
          <w:rFonts w:ascii="Verdana" w:eastAsia="Times New Roman" w:hAnsi="Verdana"/>
          <w:color w:val="000000"/>
        </w:rPr>
        <w:t>TAUs</w:t>
      </w:r>
      <w:proofErr w:type="spellEnd"/>
      <w:r w:rsidR="00FE6A0D" w:rsidRPr="00493BA0">
        <w:rPr>
          <w:rFonts w:ascii="Verdana" w:eastAsia="Times New Roman" w:hAnsi="Verdana"/>
          <w:color w:val="000000"/>
        </w:rPr>
        <w:t xml:space="preserve"> rolle</w:t>
      </w:r>
      <w:r w:rsidR="00BF24DC">
        <w:rPr>
          <w:rFonts w:ascii="Verdana" w:eastAsia="Times New Roman" w:hAnsi="Verdana"/>
          <w:color w:val="000000"/>
        </w:rPr>
        <w:t xml:space="preserve"> i partnerskabet</w:t>
      </w:r>
      <w:r w:rsidR="00FE6A0D" w:rsidRPr="00493BA0">
        <w:rPr>
          <w:rFonts w:ascii="Verdana" w:eastAsia="Times New Roman" w:hAnsi="Verdana"/>
          <w:color w:val="000000"/>
        </w:rPr>
        <w:t>.</w:t>
      </w:r>
      <w:r w:rsidR="0028441E">
        <w:rPr>
          <w:rFonts w:ascii="Verdana" w:eastAsia="Times New Roman" w:hAnsi="Verdana"/>
          <w:color w:val="000000"/>
        </w:rPr>
        <w:t xml:space="preserve"> </w:t>
      </w:r>
    </w:p>
    <w:p w:rsidR="00A03F61" w:rsidRPr="00A03F61" w:rsidRDefault="00A03F61" w:rsidP="00A03F6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A03F61" w:rsidRDefault="00A03F61" w:rsidP="00A03F61">
      <w:pPr>
        <w:pStyle w:val="Listeafsnit"/>
        <w:spacing w:line="240" w:lineRule="auto"/>
        <w:ind w:left="360"/>
        <w:rPr>
          <w:rFonts w:ascii="Verdana" w:eastAsiaTheme="minorHAnsi" w:hAnsi="Verdana" w:cs="Verdana"/>
          <w:i/>
          <w:iCs/>
          <w:color w:val="000000"/>
        </w:rPr>
      </w:pPr>
      <w:r w:rsidRPr="00A03F61">
        <w:rPr>
          <w:rFonts w:ascii="Verdana" w:eastAsiaTheme="minorHAnsi" w:hAnsi="Verdana" w:cs="Verdana"/>
          <w:i/>
          <w:iCs/>
          <w:color w:val="000000"/>
        </w:rPr>
        <w:t>Bilag A Kommissorium for partnerskabet om Forsyningsdigitaliseringsprogrammet</w:t>
      </w:r>
    </w:p>
    <w:p w:rsidR="00A03F61" w:rsidRDefault="00A03F61" w:rsidP="00A03F61">
      <w:pPr>
        <w:pStyle w:val="Listeafsnit"/>
        <w:spacing w:line="240" w:lineRule="auto"/>
        <w:ind w:left="360"/>
        <w:rPr>
          <w:rFonts w:ascii="Verdana" w:eastAsia="Times New Roman" w:hAnsi="Verdana"/>
          <w:color w:val="000000"/>
        </w:rPr>
      </w:pPr>
    </w:p>
    <w:p w:rsidR="00D3087E" w:rsidRPr="005B752F" w:rsidRDefault="00D3087E" w:rsidP="00D3087E">
      <w:pPr>
        <w:pStyle w:val="Listeafsnit"/>
        <w:spacing w:line="240" w:lineRule="auto"/>
        <w:ind w:left="360"/>
        <w:rPr>
          <w:rFonts w:ascii="Verdana" w:eastAsia="Times New Roman" w:hAnsi="Verdana"/>
          <w:b/>
          <w:color w:val="000000"/>
        </w:rPr>
      </w:pPr>
    </w:p>
    <w:p w:rsidR="004E56CD" w:rsidRPr="004E56CD" w:rsidRDefault="004E56CD" w:rsidP="004E56CD">
      <w:pPr>
        <w:pStyle w:val="Listeafsnit"/>
        <w:numPr>
          <w:ilvl w:val="0"/>
          <w:numId w:val="1"/>
        </w:numPr>
        <w:ind w:left="360"/>
        <w:rPr>
          <w:rFonts w:ascii="Verdana" w:eastAsia="Times New Roman" w:hAnsi="Verdana"/>
          <w:b/>
          <w:color w:val="000000"/>
        </w:rPr>
      </w:pPr>
      <w:r w:rsidRPr="004E56CD">
        <w:rPr>
          <w:rFonts w:ascii="Verdana" w:eastAsia="Times New Roman" w:hAnsi="Verdana"/>
          <w:b/>
          <w:color w:val="000000"/>
        </w:rPr>
        <w:t xml:space="preserve">Medlemmer introducerer sig selv og fortæller om forventninger til arbejdet </w:t>
      </w:r>
    </w:p>
    <w:p w:rsidR="00D3087E" w:rsidRDefault="004E56CD" w:rsidP="00D3087E">
      <w:pPr>
        <w:pStyle w:val="Listeafsnit"/>
        <w:spacing w:line="240" w:lineRule="auto"/>
        <w:ind w:left="36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10.10</w:t>
      </w:r>
      <w:r w:rsidR="000D3412">
        <w:rPr>
          <w:rFonts w:ascii="Verdana" w:eastAsia="Times New Roman" w:hAnsi="Verdana"/>
          <w:color w:val="000000"/>
        </w:rPr>
        <w:t xml:space="preserve"> – 10:</w:t>
      </w:r>
      <w:r>
        <w:rPr>
          <w:rFonts w:ascii="Verdana" w:eastAsia="Times New Roman" w:hAnsi="Verdana"/>
          <w:color w:val="000000"/>
        </w:rPr>
        <w:t xml:space="preserve">30 </w:t>
      </w:r>
      <w:r w:rsidR="00BB1118" w:rsidRPr="005B752F">
        <w:rPr>
          <w:rFonts w:ascii="Verdana" w:eastAsia="Times New Roman" w:hAnsi="Verdana"/>
          <w:color w:val="000000"/>
        </w:rPr>
        <w:t>(</w:t>
      </w:r>
      <w:r>
        <w:rPr>
          <w:rFonts w:ascii="Verdana" w:eastAsia="Times New Roman" w:hAnsi="Verdana"/>
          <w:color w:val="000000"/>
        </w:rPr>
        <w:t>2</w:t>
      </w:r>
      <w:r w:rsidR="005D6E6E">
        <w:rPr>
          <w:rFonts w:ascii="Verdana" w:eastAsia="Times New Roman" w:hAnsi="Verdana"/>
          <w:color w:val="000000"/>
        </w:rPr>
        <w:t>0</w:t>
      </w:r>
      <w:r w:rsidR="00D3087E" w:rsidRPr="005B752F">
        <w:rPr>
          <w:rFonts w:ascii="Verdana" w:eastAsia="Times New Roman" w:hAnsi="Verdana"/>
          <w:color w:val="000000"/>
        </w:rPr>
        <w:t xml:space="preserve"> min.</w:t>
      </w:r>
      <w:r w:rsidR="00BB1118" w:rsidRPr="005B752F">
        <w:rPr>
          <w:rFonts w:ascii="Verdana" w:eastAsia="Times New Roman" w:hAnsi="Verdana"/>
          <w:color w:val="000000"/>
        </w:rPr>
        <w:t>)</w:t>
      </w:r>
    </w:p>
    <w:p w:rsidR="00506F7F" w:rsidRPr="005B752F" w:rsidRDefault="00506F7F" w:rsidP="00D3087E">
      <w:pPr>
        <w:pStyle w:val="Listeafsnit"/>
        <w:spacing w:line="240" w:lineRule="auto"/>
        <w:ind w:left="360"/>
        <w:rPr>
          <w:rFonts w:ascii="Verdana" w:eastAsia="Times New Roman" w:hAnsi="Verdana"/>
          <w:color w:val="000000"/>
        </w:rPr>
      </w:pPr>
    </w:p>
    <w:p w:rsidR="00BB1118" w:rsidRDefault="004E56CD" w:rsidP="00BB1118">
      <w:pPr>
        <w:pStyle w:val="Listeafsnit"/>
        <w:spacing w:line="240" w:lineRule="auto"/>
        <w:ind w:left="360"/>
        <w:rPr>
          <w:rFonts w:ascii="Verdana" w:eastAsia="Times New Roman" w:hAnsi="Verdana"/>
          <w:color w:val="000000"/>
        </w:rPr>
      </w:pPr>
      <w:proofErr w:type="spellStart"/>
      <w:r>
        <w:rPr>
          <w:rFonts w:ascii="Verdana" w:eastAsia="Times New Roman" w:hAnsi="Verdana"/>
          <w:color w:val="000000"/>
        </w:rPr>
        <w:t>TAUs</w:t>
      </w:r>
      <w:proofErr w:type="spellEnd"/>
      <w:r>
        <w:rPr>
          <w:rFonts w:ascii="Verdana" w:eastAsia="Times New Roman" w:hAnsi="Verdana"/>
          <w:color w:val="000000"/>
        </w:rPr>
        <w:t xml:space="preserve"> </w:t>
      </w:r>
      <w:r w:rsidR="005D6E6E">
        <w:rPr>
          <w:rFonts w:ascii="Verdana" w:eastAsia="Times New Roman" w:hAnsi="Verdana"/>
          <w:color w:val="000000"/>
        </w:rPr>
        <w:t xml:space="preserve">medlemmer introducerer sig selv og beskriver deres organisations forventninger </w:t>
      </w:r>
      <w:r w:rsidR="00493BA0">
        <w:rPr>
          <w:rFonts w:ascii="Verdana" w:eastAsia="Times New Roman" w:hAnsi="Verdana"/>
          <w:color w:val="000000"/>
        </w:rPr>
        <w:t>og ønsker</w:t>
      </w:r>
      <w:r w:rsidR="00297C0A">
        <w:rPr>
          <w:rFonts w:ascii="Verdana" w:eastAsia="Times New Roman" w:hAnsi="Verdana"/>
          <w:color w:val="000000"/>
        </w:rPr>
        <w:t xml:space="preserve"> </w:t>
      </w:r>
      <w:r w:rsidR="005D6E6E">
        <w:rPr>
          <w:rFonts w:ascii="Verdana" w:eastAsia="Times New Roman" w:hAnsi="Verdana"/>
          <w:color w:val="000000"/>
        </w:rPr>
        <w:t xml:space="preserve">til </w:t>
      </w:r>
      <w:r>
        <w:rPr>
          <w:rFonts w:ascii="Verdana" w:eastAsia="Times New Roman" w:hAnsi="Verdana"/>
          <w:color w:val="000000"/>
        </w:rPr>
        <w:t>arbejdet i TAU.</w:t>
      </w:r>
      <w:r w:rsidR="005D6E6E">
        <w:rPr>
          <w:rFonts w:ascii="Verdana" w:eastAsia="Times New Roman" w:hAnsi="Verdana"/>
          <w:color w:val="000000"/>
        </w:rPr>
        <w:t xml:space="preserve"> </w:t>
      </w:r>
    </w:p>
    <w:p w:rsidR="00493BA0" w:rsidRDefault="00493BA0" w:rsidP="00BB1118">
      <w:pPr>
        <w:pStyle w:val="Listeafsnit"/>
        <w:spacing w:line="240" w:lineRule="auto"/>
        <w:ind w:left="360"/>
        <w:rPr>
          <w:rFonts w:ascii="Verdana" w:eastAsia="Times New Roman" w:hAnsi="Verdana"/>
          <w:color w:val="000000"/>
        </w:rPr>
      </w:pPr>
    </w:p>
    <w:p w:rsidR="005767C2" w:rsidRDefault="00CD5679" w:rsidP="007641B2">
      <w:pPr>
        <w:pStyle w:val="Listeafsnit"/>
        <w:spacing w:line="240" w:lineRule="auto"/>
        <w:ind w:left="360"/>
        <w:rPr>
          <w:rFonts w:ascii="Verdana" w:eastAsia="Times New Roman" w:hAnsi="Verdana"/>
          <w:b/>
          <w:i/>
          <w:color w:val="000000"/>
        </w:rPr>
      </w:pPr>
      <w:r w:rsidRPr="00CD5679">
        <w:rPr>
          <w:rFonts w:ascii="Verdana" w:eastAsia="Times New Roman" w:hAnsi="Verdana"/>
          <w:i/>
          <w:color w:val="000000"/>
        </w:rPr>
        <w:t xml:space="preserve">Bilag B </w:t>
      </w:r>
      <w:bookmarkStart w:id="1" w:name="_GoBack"/>
      <w:bookmarkEnd w:id="1"/>
      <w:r w:rsidRPr="00CD5679">
        <w:rPr>
          <w:rFonts w:ascii="Verdana" w:eastAsia="Times New Roman" w:hAnsi="Verdana"/>
          <w:i/>
          <w:color w:val="000000"/>
        </w:rPr>
        <w:t>- medlemmer af TAU og FFD</w:t>
      </w:r>
    </w:p>
    <w:p w:rsidR="00152F55" w:rsidRPr="00365ECB" w:rsidRDefault="00BB1118" w:rsidP="007641B2">
      <w:pPr>
        <w:pStyle w:val="Listeafsnit"/>
        <w:spacing w:line="240" w:lineRule="auto"/>
        <w:ind w:left="360"/>
        <w:rPr>
          <w:rFonts w:ascii="Verdana" w:eastAsia="Times New Roman" w:hAnsi="Verdana"/>
          <w:i/>
          <w:color w:val="000000"/>
        </w:rPr>
      </w:pPr>
      <w:r w:rsidRPr="00365ECB">
        <w:rPr>
          <w:rFonts w:ascii="Verdana" w:eastAsia="Times New Roman" w:hAnsi="Verdana"/>
          <w:b/>
          <w:i/>
          <w:color w:val="000000"/>
        </w:rPr>
        <w:br/>
      </w:r>
    </w:p>
    <w:p w:rsidR="004E56CD" w:rsidRPr="004E56CD" w:rsidRDefault="004E56CD" w:rsidP="004E56CD">
      <w:pPr>
        <w:pStyle w:val="Listeafsnit"/>
        <w:numPr>
          <w:ilvl w:val="0"/>
          <w:numId w:val="1"/>
        </w:numPr>
        <w:ind w:left="360"/>
        <w:rPr>
          <w:rFonts w:ascii="Verdana" w:eastAsia="Times New Roman" w:hAnsi="Verdana"/>
          <w:b/>
          <w:color w:val="000000"/>
        </w:rPr>
      </w:pPr>
      <w:r w:rsidRPr="004E56CD">
        <w:rPr>
          <w:rFonts w:ascii="Verdana" w:eastAsia="Times New Roman" w:hAnsi="Verdana"/>
          <w:b/>
          <w:color w:val="000000"/>
        </w:rPr>
        <w:t>Introduktion til ”Principper og målsætninger for FDP”, v/ enhedschef Vincent Rudnicki</w:t>
      </w:r>
      <w:r>
        <w:rPr>
          <w:rFonts w:ascii="Verdana" w:eastAsia="Times New Roman" w:hAnsi="Verdana"/>
          <w:b/>
          <w:color w:val="000000"/>
        </w:rPr>
        <w:t>, Energistyrelsen</w:t>
      </w:r>
      <w:r w:rsidRPr="004E56CD">
        <w:rPr>
          <w:rFonts w:ascii="Verdana" w:eastAsia="Times New Roman" w:hAnsi="Verdana"/>
          <w:b/>
          <w:color w:val="000000"/>
        </w:rPr>
        <w:t xml:space="preserve"> </w:t>
      </w:r>
    </w:p>
    <w:p w:rsidR="00CD3BA4" w:rsidRPr="00CD3BA4" w:rsidRDefault="000D3412" w:rsidP="00CD3BA4">
      <w:pPr>
        <w:pStyle w:val="Listeafsnit"/>
        <w:spacing w:line="240" w:lineRule="auto"/>
        <w:ind w:left="36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10:</w:t>
      </w:r>
      <w:r w:rsidR="004E56CD">
        <w:rPr>
          <w:rFonts w:ascii="Verdana" w:eastAsia="Times New Roman" w:hAnsi="Verdana"/>
          <w:color w:val="000000"/>
        </w:rPr>
        <w:t>30</w:t>
      </w:r>
      <w:r>
        <w:rPr>
          <w:rFonts w:ascii="Verdana" w:eastAsia="Times New Roman" w:hAnsi="Verdana"/>
          <w:color w:val="000000"/>
        </w:rPr>
        <w:t xml:space="preserve"> – 10:</w:t>
      </w:r>
      <w:r w:rsidR="004E56CD">
        <w:rPr>
          <w:rFonts w:ascii="Verdana" w:eastAsia="Times New Roman" w:hAnsi="Verdana"/>
          <w:color w:val="000000"/>
        </w:rPr>
        <w:t>50</w:t>
      </w:r>
      <w:r w:rsidR="005B752F">
        <w:rPr>
          <w:rFonts w:ascii="Verdana" w:eastAsia="Times New Roman" w:hAnsi="Verdana"/>
          <w:color w:val="000000"/>
        </w:rPr>
        <w:t xml:space="preserve"> (</w:t>
      </w:r>
      <w:r w:rsidR="004E56CD">
        <w:rPr>
          <w:rFonts w:ascii="Verdana" w:eastAsia="Times New Roman" w:hAnsi="Verdana"/>
          <w:color w:val="000000"/>
        </w:rPr>
        <w:t>20</w:t>
      </w:r>
      <w:r w:rsidR="00D3087E" w:rsidRPr="005B752F">
        <w:rPr>
          <w:rFonts w:ascii="Verdana" w:eastAsia="Times New Roman" w:hAnsi="Verdana"/>
          <w:color w:val="000000"/>
        </w:rPr>
        <w:t xml:space="preserve"> min.</w:t>
      </w:r>
      <w:r w:rsidR="005B752F">
        <w:rPr>
          <w:rFonts w:ascii="Verdana" w:eastAsia="Times New Roman" w:hAnsi="Verdana"/>
          <w:color w:val="000000"/>
        </w:rPr>
        <w:t>)</w:t>
      </w:r>
    </w:p>
    <w:p w:rsidR="00D3087E" w:rsidRDefault="00D3087E" w:rsidP="00D3087E">
      <w:pPr>
        <w:pStyle w:val="Listeafsnit"/>
        <w:spacing w:line="240" w:lineRule="auto"/>
        <w:ind w:left="360"/>
        <w:rPr>
          <w:rFonts w:ascii="Verdana" w:eastAsia="Times New Roman" w:hAnsi="Verdana"/>
          <w:color w:val="000000"/>
        </w:rPr>
      </w:pPr>
      <w:r w:rsidRPr="005B752F">
        <w:rPr>
          <w:rFonts w:ascii="Verdana" w:eastAsia="Times New Roman" w:hAnsi="Verdana"/>
          <w:color w:val="000000"/>
        </w:rPr>
        <w:t xml:space="preserve"> </w:t>
      </w:r>
    </w:p>
    <w:p w:rsidR="004E56CD" w:rsidRDefault="00CD3BA4" w:rsidP="00D3087E">
      <w:pPr>
        <w:pStyle w:val="Listeafsnit"/>
        <w:spacing w:line="240" w:lineRule="auto"/>
        <w:ind w:left="36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Vincent Rudnicki</w:t>
      </w:r>
      <w:r w:rsidR="004E56CD">
        <w:rPr>
          <w:rFonts w:ascii="Verdana" w:eastAsia="Times New Roman" w:hAnsi="Verdana"/>
          <w:color w:val="000000"/>
        </w:rPr>
        <w:t>, enhedschef i Energistyrelsen,</w:t>
      </w:r>
      <w:r>
        <w:rPr>
          <w:rFonts w:ascii="Verdana" w:eastAsia="Times New Roman" w:hAnsi="Verdana"/>
          <w:color w:val="000000"/>
        </w:rPr>
        <w:t xml:space="preserve"> introducerer </w:t>
      </w:r>
      <w:r w:rsidR="005C20B3">
        <w:rPr>
          <w:rFonts w:ascii="Verdana" w:eastAsia="Times New Roman" w:hAnsi="Verdana"/>
          <w:color w:val="000000"/>
        </w:rPr>
        <w:t xml:space="preserve">udkast til principper og målsætninger </w:t>
      </w:r>
      <w:r>
        <w:rPr>
          <w:rFonts w:ascii="Verdana" w:eastAsia="Times New Roman" w:hAnsi="Verdana"/>
          <w:color w:val="000000"/>
        </w:rPr>
        <w:t>for FDP</w:t>
      </w:r>
      <w:r w:rsidR="004E56CD">
        <w:rPr>
          <w:rFonts w:ascii="Verdana" w:eastAsia="Times New Roman" w:hAnsi="Verdana"/>
          <w:color w:val="000000"/>
        </w:rPr>
        <w:t xml:space="preserve"> i kontekst af tidsplanen for år 1, samt rammesætter drøftelsen af og processen frem mod Forum for Forsyningsdatas vedtagelse af disse.</w:t>
      </w:r>
    </w:p>
    <w:p w:rsidR="00CD3BA4" w:rsidRDefault="00CD3BA4" w:rsidP="00D3087E">
      <w:pPr>
        <w:pStyle w:val="Listeafsnit"/>
        <w:spacing w:line="240" w:lineRule="auto"/>
        <w:ind w:left="360"/>
        <w:rPr>
          <w:rFonts w:ascii="Verdana" w:eastAsia="Times New Roman" w:hAnsi="Verdana"/>
          <w:color w:val="000000"/>
        </w:rPr>
      </w:pPr>
    </w:p>
    <w:p w:rsidR="000F799B" w:rsidRPr="00365ECB" w:rsidRDefault="008E5076" w:rsidP="00D3087E">
      <w:pPr>
        <w:pStyle w:val="Listeafsnit"/>
        <w:spacing w:line="240" w:lineRule="auto"/>
        <w:ind w:left="360"/>
        <w:rPr>
          <w:rFonts w:ascii="Verdana" w:eastAsia="Times New Roman" w:hAnsi="Verdana"/>
          <w:i/>
          <w:color w:val="000000"/>
        </w:rPr>
      </w:pPr>
      <w:r w:rsidRPr="00365ECB">
        <w:rPr>
          <w:rFonts w:ascii="Verdana" w:eastAsia="Times New Roman" w:hAnsi="Verdana"/>
          <w:i/>
          <w:color w:val="000000"/>
        </w:rPr>
        <w:t xml:space="preserve">Bilag </w:t>
      </w:r>
      <w:r w:rsidR="00D677D3">
        <w:rPr>
          <w:rFonts w:ascii="Verdana" w:eastAsia="Times New Roman" w:hAnsi="Verdana"/>
          <w:i/>
          <w:color w:val="000000"/>
        </w:rPr>
        <w:t>C</w:t>
      </w:r>
      <w:r w:rsidR="005C20B3">
        <w:rPr>
          <w:rFonts w:ascii="Verdana" w:eastAsia="Times New Roman" w:hAnsi="Verdana"/>
          <w:i/>
          <w:color w:val="000000"/>
        </w:rPr>
        <w:t xml:space="preserve"> </w:t>
      </w:r>
      <w:r w:rsidR="004E56CD">
        <w:rPr>
          <w:rFonts w:ascii="Verdana" w:eastAsia="Times New Roman" w:hAnsi="Verdana"/>
          <w:i/>
          <w:color w:val="000000"/>
        </w:rPr>
        <w:t>”</w:t>
      </w:r>
      <w:r w:rsidR="00CD3BA4" w:rsidRPr="00365ECB">
        <w:rPr>
          <w:rFonts w:ascii="Verdana" w:eastAsia="Times New Roman" w:hAnsi="Verdana"/>
          <w:i/>
          <w:color w:val="000000"/>
        </w:rPr>
        <w:t>Målsætninger og princippe</w:t>
      </w:r>
      <w:r w:rsidRPr="00365ECB">
        <w:rPr>
          <w:rFonts w:ascii="Verdana" w:eastAsia="Times New Roman" w:hAnsi="Verdana"/>
          <w:i/>
          <w:color w:val="000000"/>
        </w:rPr>
        <w:t>r</w:t>
      </w:r>
      <w:r w:rsidR="004E56CD">
        <w:rPr>
          <w:rFonts w:ascii="Verdana" w:eastAsia="Times New Roman" w:hAnsi="Verdana"/>
          <w:i/>
          <w:color w:val="000000"/>
        </w:rPr>
        <w:t xml:space="preserve"> for FDP”</w:t>
      </w:r>
      <w:r w:rsidRPr="00365ECB">
        <w:rPr>
          <w:rFonts w:ascii="Verdana" w:eastAsia="Times New Roman" w:hAnsi="Verdana"/>
          <w:i/>
          <w:color w:val="000000"/>
        </w:rPr>
        <w:t xml:space="preserve"> </w:t>
      </w:r>
    </w:p>
    <w:p w:rsidR="000F799B" w:rsidRPr="00365ECB" w:rsidRDefault="000F799B" w:rsidP="00D3087E">
      <w:pPr>
        <w:pStyle w:val="Listeafsnit"/>
        <w:spacing w:line="240" w:lineRule="auto"/>
        <w:ind w:left="360"/>
        <w:rPr>
          <w:rFonts w:ascii="Verdana" w:eastAsia="Times New Roman" w:hAnsi="Verdana"/>
          <w:i/>
          <w:color w:val="000000"/>
        </w:rPr>
      </w:pPr>
      <w:r w:rsidRPr="00365ECB">
        <w:rPr>
          <w:rFonts w:ascii="Verdana" w:eastAsia="Times New Roman" w:hAnsi="Verdana"/>
          <w:i/>
          <w:color w:val="000000"/>
        </w:rPr>
        <w:t xml:space="preserve">Bilag </w:t>
      </w:r>
      <w:r w:rsidR="00D677D3">
        <w:rPr>
          <w:rFonts w:ascii="Verdana" w:eastAsia="Times New Roman" w:hAnsi="Verdana"/>
          <w:i/>
          <w:color w:val="000000"/>
        </w:rPr>
        <w:t>D</w:t>
      </w:r>
      <w:r w:rsidR="003C5042" w:rsidRPr="00365ECB">
        <w:rPr>
          <w:rFonts w:ascii="Verdana" w:eastAsia="Times New Roman" w:hAnsi="Verdana"/>
          <w:i/>
          <w:color w:val="000000"/>
        </w:rPr>
        <w:t xml:space="preserve"> Tidsplan for </w:t>
      </w:r>
      <w:proofErr w:type="gramStart"/>
      <w:r w:rsidR="003C5042" w:rsidRPr="00365ECB">
        <w:rPr>
          <w:rFonts w:ascii="Verdana" w:eastAsia="Times New Roman" w:hAnsi="Verdana"/>
          <w:i/>
          <w:color w:val="000000"/>
        </w:rPr>
        <w:t>FDP år</w:t>
      </w:r>
      <w:proofErr w:type="gramEnd"/>
      <w:r w:rsidR="003C5042" w:rsidRPr="00365ECB">
        <w:rPr>
          <w:rFonts w:ascii="Verdana" w:eastAsia="Times New Roman" w:hAnsi="Verdana"/>
          <w:i/>
          <w:color w:val="000000"/>
        </w:rPr>
        <w:t xml:space="preserve"> 1</w:t>
      </w:r>
    </w:p>
    <w:p w:rsidR="00CD3BA4" w:rsidRDefault="008E5076" w:rsidP="00D3087E">
      <w:pPr>
        <w:pStyle w:val="Listeafsnit"/>
        <w:spacing w:line="240" w:lineRule="auto"/>
        <w:ind w:left="360"/>
        <w:rPr>
          <w:rFonts w:ascii="Verdana" w:eastAsia="Times New Roman" w:hAnsi="Verdana"/>
          <w:i/>
          <w:color w:val="000000"/>
        </w:rPr>
      </w:pPr>
      <w:r w:rsidRPr="00365ECB">
        <w:rPr>
          <w:rFonts w:ascii="Verdana" w:eastAsia="Times New Roman" w:hAnsi="Verdana"/>
          <w:i/>
          <w:color w:val="000000"/>
        </w:rPr>
        <w:t xml:space="preserve">Bilag </w:t>
      </w:r>
      <w:r w:rsidR="00D677D3">
        <w:rPr>
          <w:rFonts w:ascii="Verdana" w:eastAsia="Times New Roman" w:hAnsi="Verdana"/>
          <w:i/>
          <w:color w:val="000000"/>
        </w:rPr>
        <w:t>E</w:t>
      </w:r>
      <w:r w:rsidRPr="00365ECB">
        <w:rPr>
          <w:rFonts w:ascii="Verdana" w:eastAsia="Times New Roman" w:hAnsi="Verdana"/>
          <w:i/>
          <w:color w:val="000000"/>
        </w:rPr>
        <w:t xml:space="preserve"> Anvenderønsker til forbedret forsyningsdataadgang (til baggrund)</w:t>
      </w:r>
    </w:p>
    <w:p w:rsidR="005767C2" w:rsidRPr="00365ECB" w:rsidRDefault="005767C2" w:rsidP="00D3087E">
      <w:pPr>
        <w:pStyle w:val="Listeafsnit"/>
        <w:spacing w:line="240" w:lineRule="auto"/>
        <w:ind w:left="360"/>
        <w:rPr>
          <w:rFonts w:ascii="Verdana" w:eastAsia="Times New Roman" w:hAnsi="Verdana"/>
          <w:i/>
          <w:color w:val="000000"/>
        </w:rPr>
      </w:pPr>
    </w:p>
    <w:p w:rsidR="000D3412" w:rsidRPr="00365ECB" w:rsidRDefault="000D3412" w:rsidP="000D3412">
      <w:pPr>
        <w:spacing w:line="240" w:lineRule="auto"/>
        <w:rPr>
          <w:rFonts w:ascii="Verdana" w:eastAsia="Times New Roman" w:hAnsi="Verdana"/>
          <w:b/>
          <w:i/>
          <w:color w:val="000000"/>
        </w:rPr>
      </w:pPr>
    </w:p>
    <w:p w:rsidR="000D3412" w:rsidRPr="00152F55" w:rsidRDefault="000D3412" w:rsidP="000D3412">
      <w:pPr>
        <w:spacing w:line="240" w:lineRule="auto"/>
        <w:rPr>
          <w:rFonts w:ascii="Verdana" w:eastAsia="Times New Roman" w:hAnsi="Verdana"/>
          <w:color w:val="000000"/>
        </w:rPr>
      </w:pPr>
      <w:r w:rsidRPr="005B752F">
        <w:rPr>
          <w:rFonts w:ascii="Verdana" w:eastAsia="Times New Roman" w:hAnsi="Verdana"/>
          <w:b/>
          <w:color w:val="000000"/>
        </w:rPr>
        <w:t xml:space="preserve">Pause </w:t>
      </w:r>
      <w:r>
        <w:rPr>
          <w:rFonts w:ascii="Verdana" w:eastAsia="Times New Roman" w:hAnsi="Verdana"/>
          <w:b/>
          <w:color w:val="000000"/>
        </w:rPr>
        <w:t>10</w:t>
      </w:r>
      <w:r w:rsidRPr="005B752F">
        <w:rPr>
          <w:rFonts w:ascii="Verdana" w:eastAsia="Times New Roman" w:hAnsi="Verdana"/>
          <w:b/>
          <w:color w:val="000000"/>
        </w:rPr>
        <w:t>:</w:t>
      </w:r>
      <w:r>
        <w:rPr>
          <w:rFonts w:ascii="Verdana" w:eastAsia="Times New Roman" w:hAnsi="Verdana"/>
          <w:b/>
          <w:color w:val="000000"/>
        </w:rPr>
        <w:t>5</w:t>
      </w:r>
      <w:r w:rsidR="00F86576">
        <w:rPr>
          <w:rFonts w:ascii="Verdana" w:eastAsia="Times New Roman" w:hAnsi="Verdana"/>
          <w:b/>
          <w:color w:val="000000"/>
        </w:rPr>
        <w:t>0</w:t>
      </w:r>
      <w:r w:rsidRPr="005B752F">
        <w:rPr>
          <w:rFonts w:ascii="Verdana" w:eastAsia="Times New Roman" w:hAnsi="Verdana"/>
          <w:b/>
          <w:color w:val="000000"/>
        </w:rPr>
        <w:t xml:space="preserve"> – 1</w:t>
      </w:r>
      <w:r w:rsidR="00F86576">
        <w:rPr>
          <w:rFonts w:ascii="Verdana" w:eastAsia="Times New Roman" w:hAnsi="Verdana"/>
          <w:b/>
          <w:color w:val="000000"/>
        </w:rPr>
        <w:t>1</w:t>
      </w:r>
      <w:r w:rsidRPr="005B752F">
        <w:rPr>
          <w:rFonts w:ascii="Verdana" w:eastAsia="Times New Roman" w:hAnsi="Verdana"/>
          <w:b/>
          <w:color w:val="000000"/>
        </w:rPr>
        <w:t>:</w:t>
      </w:r>
      <w:r w:rsidR="00F86576">
        <w:rPr>
          <w:rFonts w:ascii="Verdana" w:eastAsia="Times New Roman" w:hAnsi="Verdana"/>
          <w:b/>
          <w:color w:val="000000"/>
        </w:rPr>
        <w:t>0</w:t>
      </w:r>
      <w:r>
        <w:rPr>
          <w:rFonts w:ascii="Verdana" w:eastAsia="Times New Roman" w:hAnsi="Verdana"/>
          <w:b/>
          <w:color w:val="000000"/>
        </w:rPr>
        <w:t>0</w:t>
      </w:r>
      <w:r w:rsidRPr="005B752F">
        <w:rPr>
          <w:rFonts w:ascii="Verdana" w:eastAsia="Times New Roman" w:hAnsi="Verdana"/>
          <w:b/>
          <w:color w:val="000000"/>
        </w:rPr>
        <w:t xml:space="preserve"> </w:t>
      </w:r>
      <w:r>
        <w:rPr>
          <w:rFonts w:ascii="Verdana" w:eastAsia="Times New Roman" w:hAnsi="Verdana"/>
          <w:color w:val="000000"/>
        </w:rPr>
        <w:t>(1</w:t>
      </w:r>
      <w:r w:rsidR="00F86576">
        <w:rPr>
          <w:rFonts w:ascii="Verdana" w:eastAsia="Times New Roman" w:hAnsi="Verdana"/>
          <w:color w:val="000000"/>
        </w:rPr>
        <w:t>0</w:t>
      </w:r>
      <w:r w:rsidRPr="005B752F">
        <w:rPr>
          <w:rFonts w:ascii="Verdana" w:eastAsia="Times New Roman" w:hAnsi="Verdana"/>
          <w:color w:val="000000"/>
        </w:rPr>
        <w:t xml:space="preserve"> min.)</w:t>
      </w:r>
    </w:p>
    <w:p w:rsidR="00CD3BA4" w:rsidRDefault="00CD3BA4" w:rsidP="00CD3BA4">
      <w:pPr>
        <w:spacing w:line="240" w:lineRule="auto"/>
        <w:rPr>
          <w:rFonts w:ascii="Verdana" w:eastAsia="Times New Roman" w:hAnsi="Verdana"/>
          <w:color w:val="000000"/>
        </w:rPr>
      </w:pPr>
    </w:p>
    <w:p w:rsidR="005767C2" w:rsidRPr="00CD3BA4" w:rsidRDefault="005767C2" w:rsidP="00CD3BA4">
      <w:pPr>
        <w:spacing w:line="240" w:lineRule="auto"/>
        <w:rPr>
          <w:rFonts w:ascii="Verdana" w:eastAsia="Times New Roman" w:hAnsi="Verdana"/>
          <w:color w:val="000000"/>
        </w:rPr>
      </w:pPr>
    </w:p>
    <w:p w:rsidR="00D3087E" w:rsidRPr="005B752F" w:rsidRDefault="00D3087E" w:rsidP="00D3087E">
      <w:pPr>
        <w:pStyle w:val="Listeafsnit"/>
        <w:spacing w:line="240" w:lineRule="auto"/>
        <w:ind w:left="360"/>
        <w:rPr>
          <w:rFonts w:ascii="Verdana" w:eastAsia="Times New Roman" w:hAnsi="Verdana"/>
          <w:b/>
          <w:color w:val="000000"/>
        </w:rPr>
      </w:pPr>
    </w:p>
    <w:p w:rsidR="00DB679D" w:rsidRDefault="00CD3BA4" w:rsidP="00591C8F">
      <w:pPr>
        <w:pStyle w:val="Listeafsnit"/>
        <w:numPr>
          <w:ilvl w:val="0"/>
          <w:numId w:val="1"/>
        </w:numPr>
        <w:spacing w:line="240" w:lineRule="auto"/>
        <w:ind w:left="360"/>
        <w:rPr>
          <w:rFonts w:ascii="Verdana" w:eastAsia="Times New Roman" w:hAnsi="Verdana"/>
          <w:b/>
          <w:color w:val="000000" w:themeColor="text1"/>
        </w:rPr>
      </w:pPr>
      <w:r>
        <w:rPr>
          <w:rFonts w:ascii="Verdana" w:eastAsia="Times New Roman" w:hAnsi="Verdana"/>
          <w:b/>
          <w:color w:val="000000" w:themeColor="text1"/>
        </w:rPr>
        <w:t xml:space="preserve">Drøftelse af </w:t>
      </w:r>
      <w:r w:rsidR="00F86576" w:rsidRPr="004E56CD">
        <w:rPr>
          <w:rFonts w:ascii="Verdana" w:eastAsia="Times New Roman" w:hAnsi="Verdana"/>
          <w:b/>
          <w:color w:val="000000"/>
        </w:rPr>
        <w:t>”Principper og målsætninger for FDP”</w:t>
      </w:r>
      <w:r w:rsidR="005767C2">
        <w:rPr>
          <w:rFonts w:ascii="Verdana" w:eastAsia="Times New Roman" w:hAnsi="Verdana"/>
          <w:b/>
          <w:color w:val="000000"/>
        </w:rPr>
        <w:t xml:space="preserve"> og </w:t>
      </w:r>
      <w:proofErr w:type="spellStart"/>
      <w:r w:rsidR="005767C2">
        <w:rPr>
          <w:rFonts w:ascii="Verdana" w:eastAsia="Times New Roman" w:hAnsi="Verdana"/>
          <w:b/>
          <w:color w:val="000000"/>
        </w:rPr>
        <w:t>TAUs</w:t>
      </w:r>
      <w:proofErr w:type="spellEnd"/>
      <w:r w:rsidR="005767C2">
        <w:rPr>
          <w:rFonts w:ascii="Verdana" w:eastAsia="Times New Roman" w:hAnsi="Verdana"/>
          <w:b/>
          <w:color w:val="000000"/>
        </w:rPr>
        <w:t xml:space="preserve"> videre arbejde</w:t>
      </w:r>
      <w:r>
        <w:rPr>
          <w:rFonts w:ascii="Verdana" w:eastAsia="Times New Roman" w:hAnsi="Verdana"/>
          <w:b/>
          <w:color w:val="000000" w:themeColor="text1"/>
        </w:rPr>
        <w:t xml:space="preserve"> v/ alle</w:t>
      </w:r>
    </w:p>
    <w:p w:rsidR="0021438D" w:rsidRDefault="000D3412" w:rsidP="0021438D">
      <w:pPr>
        <w:pStyle w:val="Listeafsnit"/>
        <w:spacing w:line="240" w:lineRule="auto"/>
        <w:ind w:left="36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1</w:t>
      </w:r>
      <w:r w:rsidR="00F86576">
        <w:rPr>
          <w:rFonts w:ascii="Verdana" w:eastAsia="Times New Roman" w:hAnsi="Verdana"/>
          <w:color w:val="000000"/>
        </w:rPr>
        <w:t>1</w:t>
      </w:r>
      <w:r>
        <w:rPr>
          <w:rFonts w:ascii="Verdana" w:eastAsia="Times New Roman" w:hAnsi="Verdana"/>
          <w:color w:val="000000"/>
        </w:rPr>
        <w:t>:</w:t>
      </w:r>
      <w:r w:rsidR="00F86576">
        <w:rPr>
          <w:rFonts w:ascii="Verdana" w:eastAsia="Times New Roman" w:hAnsi="Verdana"/>
          <w:color w:val="000000"/>
        </w:rPr>
        <w:t>00</w:t>
      </w:r>
      <w:r>
        <w:rPr>
          <w:rFonts w:ascii="Verdana" w:eastAsia="Times New Roman" w:hAnsi="Verdana"/>
          <w:color w:val="000000"/>
        </w:rPr>
        <w:t xml:space="preserve"> – 11:50 (</w:t>
      </w:r>
      <w:r w:rsidR="00F86576">
        <w:rPr>
          <w:rFonts w:ascii="Verdana" w:eastAsia="Times New Roman" w:hAnsi="Verdana"/>
          <w:color w:val="000000"/>
        </w:rPr>
        <w:t>50</w:t>
      </w:r>
      <w:r w:rsidR="00CD3BA4" w:rsidRPr="005B752F">
        <w:rPr>
          <w:rFonts w:ascii="Verdana" w:eastAsia="Times New Roman" w:hAnsi="Verdana"/>
          <w:color w:val="000000"/>
        </w:rPr>
        <w:t xml:space="preserve"> min.</w:t>
      </w:r>
      <w:r w:rsidR="00CD3BA4">
        <w:rPr>
          <w:rFonts w:ascii="Verdana" w:eastAsia="Times New Roman" w:hAnsi="Verdana"/>
          <w:color w:val="000000"/>
        </w:rPr>
        <w:t>)</w:t>
      </w:r>
    </w:p>
    <w:p w:rsidR="005767C2" w:rsidRDefault="005767C2" w:rsidP="0021438D">
      <w:pPr>
        <w:pStyle w:val="Listeafsnit"/>
        <w:spacing w:line="240" w:lineRule="auto"/>
        <w:ind w:left="360"/>
        <w:rPr>
          <w:rFonts w:ascii="Verdana" w:eastAsia="Times New Roman" w:hAnsi="Verdana"/>
          <w:color w:val="000000"/>
        </w:rPr>
      </w:pPr>
    </w:p>
    <w:p w:rsidR="008072C1" w:rsidRDefault="005767C2" w:rsidP="007F3906">
      <w:pPr>
        <w:pStyle w:val="Listeafsnit"/>
        <w:spacing w:line="240" w:lineRule="auto"/>
        <w:ind w:left="36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 xml:space="preserve">Udvalget drøfter de foreslåede principper og målsætninger, herunder </w:t>
      </w:r>
      <w:r w:rsidRPr="005767C2">
        <w:rPr>
          <w:rFonts w:ascii="Verdana" w:eastAsia="Times New Roman" w:hAnsi="Verdana"/>
          <w:color w:val="000000"/>
        </w:rPr>
        <w:t xml:space="preserve">deres organisations </w:t>
      </w:r>
      <w:r>
        <w:rPr>
          <w:rFonts w:ascii="Verdana" w:eastAsia="Times New Roman" w:hAnsi="Verdana"/>
          <w:color w:val="000000"/>
        </w:rPr>
        <w:t xml:space="preserve">refleksion og </w:t>
      </w:r>
      <w:r w:rsidRPr="005767C2">
        <w:rPr>
          <w:rFonts w:ascii="Verdana" w:eastAsia="Times New Roman" w:hAnsi="Verdana"/>
          <w:color w:val="000000"/>
        </w:rPr>
        <w:t xml:space="preserve">holdninger </w:t>
      </w:r>
      <w:r>
        <w:rPr>
          <w:rFonts w:ascii="Verdana" w:eastAsia="Times New Roman" w:hAnsi="Verdana"/>
          <w:color w:val="000000"/>
        </w:rPr>
        <w:t>her</w:t>
      </w:r>
      <w:r w:rsidRPr="005767C2">
        <w:rPr>
          <w:rFonts w:ascii="Verdana" w:eastAsia="Times New Roman" w:hAnsi="Verdana"/>
          <w:color w:val="000000"/>
        </w:rPr>
        <w:t>til</w:t>
      </w:r>
      <w:r>
        <w:rPr>
          <w:rFonts w:ascii="Verdana" w:eastAsia="Times New Roman" w:hAnsi="Verdana"/>
          <w:color w:val="000000"/>
        </w:rPr>
        <w:t xml:space="preserve">. </w:t>
      </w:r>
    </w:p>
    <w:p w:rsidR="008072C1" w:rsidRDefault="008072C1" w:rsidP="007F3906">
      <w:pPr>
        <w:pStyle w:val="Listeafsnit"/>
        <w:spacing w:line="240" w:lineRule="auto"/>
        <w:ind w:left="360"/>
        <w:rPr>
          <w:rFonts w:ascii="Verdana" w:eastAsia="Times New Roman" w:hAnsi="Verdana"/>
          <w:color w:val="000000"/>
        </w:rPr>
      </w:pPr>
    </w:p>
    <w:p w:rsidR="004A1C73" w:rsidRDefault="007F3906" w:rsidP="007F3906">
      <w:pPr>
        <w:pStyle w:val="Listeafsnit"/>
        <w:spacing w:line="240" w:lineRule="auto"/>
        <w:ind w:left="36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lastRenderedPageBreak/>
        <w:t xml:space="preserve">Drøftelsen fokuserer dertil på potentielle opgaver for TAU, der omsætter principper og målsætninger mere konkret. </w:t>
      </w:r>
    </w:p>
    <w:p w:rsidR="004A1C73" w:rsidRDefault="004A1C73" w:rsidP="0021438D">
      <w:pPr>
        <w:pStyle w:val="Listeafsnit"/>
        <w:spacing w:line="240" w:lineRule="auto"/>
        <w:ind w:left="360"/>
        <w:rPr>
          <w:rFonts w:ascii="Verdana" w:eastAsia="Times New Roman" w:hAnsi="Verdana"/>
          <w:color w:val="000000"/>
        </w:rPr>
      </w:pPr>
    </w:p>
    <w:p w:rsidR="004A1C73" w:rsidRDefault="004A1C73" w:rsidP="0021438D">
      <w:pPr>
        <w:pStyle w:val="Listeafsnit"/>
        <w:spacing w:line="240" w:lineRule="auto"/>
        <w:ind w:left="360"/>
        <w:rPr>
          <w:rFonts w:ascii="Verdana" w:eastAsia="Times New Roman" w:hAnsi="Verdana"/>
          <w:color w:val="000000"/>
        </w:rPr>
      </w:pPr>
    </w:p>
    <w:p w:rsidR="0028441E" w:rsidRDefault="0028441E" w:rsidP="0021438D">
      <w:pPr>
        <w:pStyle w:val="Listeafsnit"/>
        <w:spacing w:line="240" w:lineRule="auto"/>
        <w:ind w:left="360"/>
        <w:rPr>
          <w:rFonts w:ascii="Verdana" w:eastAsia="Times New Roman" w:hAnsi="Verdana"/>
          <w:color w:val="000000"/>
        </w:rPr>
      </w:pPr>
    </w:p>
    <w:p w:rsidR="007F3906" w:rsidRDefault="007F3906" w:rsidP="007F3906">
      <w:pPr>
        <w:pStyle w:val="Listeafsnit"/>
        <w:spacing w:line="240" w:lineRule="auto"/>
        <w:ind w:left="36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 xml:space="preserve">Endvidere vil drøftelsen omfatte, hvordan TAU kan arbejde metodisk, og hvilke områder hvor </w:t>
      </w:r>
      <w:proofErr w:type="spellStart"/>
      <w:r>
        <w:rPr>
          <w:rFonts w:ascii="Verdana" w:eastAsia="Times New Roman" w:hAnsi="Verdana"/>
          <w:color w:val="000000"/>
        </w:rPr>
        <w:t>TAUs</w:t>
      </w:r>
      <w:proofErr w:type="spellEnd"/>
      <w:r>
        <w:rPr>
          <w:rFonts w:ascii="Verdana" w:eastAsia="Times New Roman" w:hAnsi="Verdana"/>
          <w:color w:val="000000"/>
        </w:rPr>
        <w:t xml:space="preserve"> medlemmer kan se potentielle grundlæggende leverancer</w:t>
      </w:r>
      <w:r w:rsidR="008072C1">
        <w:rPr>
          <w:rFonts w:ascii="Verdana" w:eastAsia="Times New Roman" w:hAnsi="Verdana"/>
          <w:color w:val="000000"/>
        </w:rPr>
        <w:t xml:space="preserve"> og </w:t>
      </w:r>
      <w:proofErr w:type="spellStart"/>
      <w:r w:rsidR="008072C1">
        <w:rPr>
          <w:rFonts w:ascii="Verdana" w:eastAsia="Times New Roman" w:hAnsi="Verdana"/>
          <w:color w:val="000000"/>
        </w:rPr>
        <w:t>use</w:t>
      </w:r>
      <w:proofErr w:type="spellEnd"/>
      <w:r w:rsidR="008072C1">
        <w:rPr>
          <w:rFonts w:ascii="Verdana" w:eastAsia="Times New Roman" w:hAnsi="Verdana"/>
          <w:color w:val="000000"/>
        </w:rPr>
        <w:t xml:space="preserve"> cases</w:t>
      </w:r>
      <w:r>
        <w:rPr>
          <w:rFonts w:ascii="Verdana" w:eastAsia="Times New Roman" w:hAnsi="Verdana"/>
          <w:color w:val="000000"/>
        </w:rPr>
        <w:t xml:space="preserve"> for TAU, mens der afventes respons fra arbejdet i Dataudviklingsgrupperne. </w:t>
      </w:r>
    </w:p>
    <w:p w:rsidR="007F3906" w:rsidRDefault="007F3906" w:rsidP="007F3906">
      <w:pPr>
        <w:pStyle w:val="Listeafsnit"/>
        <w:spacing w:line="240" w:lineRule="auto"/>
        <w:ind w:left="360"/>
        <w:rPr>
          <w:rFonts w:ascii="Verdana" w:eastAsia="Times New Roman" w:hAnsi="Verdana"/>
          <w:color w:val="000000"/>
        </w:rPr>
      </w:pPr>
    </w:p>
    <w:p w:rsidR="001A1F82" w:rsidRPr="00072C85" w:rsidRDefault="007F3906" w:rsidP="0021438D">
      <w:pPr>
        <w:pStyle w:val="Listeafsnit"/>
        <w:spacing w:line="240" w:lineRule="auto"/>
        <w:ind w:left="36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 xml:space="preserve">Dette vil være med </w:t>
      </w:r>
      <w:r w:rsidR="00F86576">
        <w:rPr>
          <w:rFonts w:ascii="Verdana" w:eastAsia="Times New Roman" w:hAnsi="Verdana"/>
          <w:color w:val="000000"/>
        </w:rPr>
        <w:t xml:space="preserve">afsæt i de </w:t>
      </w:r>
      <w:r w:rsidR="001A1F82">
        <w:rPr>
          <w:rFonts w:ascii="Verdana" w:eastAsia="Times New Roman" w:hAnsi="Verdana"/>
          <w:color w:val="000000"/>
        </w:rPr>
        <w:t xml:space="preserve">typer af </w:t>
      </w:r>
      <w:r w:rsidR="00F86576">
        <w:rPr>
          <w:rFonts w:ascii="Verdana" w:eastAsia="Times New Roman" w:hAnsi="Verdana"/>
          <w:color w:val="000000"/>
        </w:rPr>
        <w:t>opgaver, som er formuleret for TAU i kommissoriet</w:t>
      </w:r>
      <w:r>
        <w:rPr>
          <w:rFonts w:ascii="Verdana" w:eastAsia="Times New Roman" w:hAnsi="Verdana"/>
          <w:color w:val="000000"/>
        </w:rPr>
        <w:t xml:space="preserve">: </w:t>
      </w:r>
    </w:p>
    <w:p w:rsidR="007F3906" w:rsidRPr="00072C85" w:rsidRDefault="007F3906" w:rsidP="0021438D">
      <w:pPr>
        <w:pStyle w:val="Listeafsnit"/>
        <w:spacing w:line="240" w:lineRule="auto"/>
        <w:ind w:left="360"/>
        <w:rPr>
          <w:rFonts w:ascii="Verdana" w:eastAsia="Times New Roman" w:hAnsi="Verdana"/>
          <w:color w:val="000000"/>
        </w:rPr>
      </w:pPr>
    </w:p>
    <w:p w:rsidR="007F3906" w:rsidRPr="00072C85" w:rsidRDefault="007F3906" w:rsidP="007F3906">
      <w:pPr>
        <w:pStyle w:val="Opstilling-punkttegn"/>
        <w:rPr>
          <w:rFonts w:ascii="Verdana" w:hAnsi="Verdana"/>
        </w:rPr>
      </w:pPr>
      <w:r w:rsidRPr="00072C85">
        <w:rPr>
          <w:rFonts w:ascii="Verdana" w:hAnsi="Verdana"/>
        </w:rPr>
        <w:t>TAU skal rådgive Forum for Forsyningsdata og dataudviklingsgrupperne i arkitekturspørgsmål, herunder sikre sammenhæng med de generelle fællesoffentlige arkitekturprincipper.</w:t>
      </w:r>
    </w:p>
    <w:p w:rsidR="007F3906" w:rsidRPr="00072C85" w:rsidRDefault="007F3906" w:rsidP="007F3906">
      <w:pPr>
        <w:pStyle w:val="Opstilling-punkttegn"/>
        <w:numPr>
          <w:ilvl w:val="0"/>
          <w:numId w:val="0"/>
        </w:numPr>
        <w:ind w:left="454"/>
        <w:rPr>
          <w:rFonts w:ascii="Verdana" w:hAnsi="Verdana"/>
        </w:rPr>
      </w:pPr>
    </w:p>
    <w:p w:rsidR="007F3906" w:rsidRPr="00072C85" w:rsidRDefault="007F3906" w:rsidP="007F3906">
      <w:pPr>
        <w:pStyle w:val="Opstilling-punkttegn"/>
        <w:rPr>
          <w:rFonts w:ascii="Verdana" w:hAnsi="Verdana"/>
        </w:rPr>
      </w:pPr>
      <w:r w:rsidRPr="00072C85">
        <w:rPr>
          <w:rFonts w:ascii="Verdana" w:hAnsi="Verdana"/>
        </w:rPr>
        <w:t xml:space="preserve">TAU arbejder med tværgående problematikker som spørgsmål i relation til GDPR, 3. partsadgang, anonymisering mv. </w:t>
      </w:r>
      <w:proofErr w:type="spellStart"/>
      <w:r w:rsidRPr="00072C85">
        <w:rPr>
          <w:rFonts w:ascii="Verdana" w:hAnsi="Verdana"/>
        </w:rPr>
        <w:t>mhp</w:t>
      </w:r>
      <w:proofErr w:type="spellEnd"/>
      <w:r w:rsidRPr="00072C85">
        <w:rPr>
          <w:rFonts w:ascii="Verdana" w:hAnsi="Verdana"/>
        </w:rPr>
        <w:t xml:space="preserve">. rådgivning af Forum for Forsyningsdata og dataudviklingsgrupperne. </w:t>
      </w:r>
    </w:p>
    <w:p w:rsidR="007F3906" w:rsidRPr="00072C85" w:rsidRDefault="007F3906" w:rsidP="007F3906">
      <w:pPr>
        <w:pStyle w:val="Opstilling-punkttegn"/>
        <w:numPr>
          <w:ilvl w:val="0"/>
          <w:numId w:val="0"/>
        </w:numPr>
        <w:ind w:left="454"/>
        <w:rPr>
          <w:rFonts w:ascii="Verdana" w:hAnsi="Verdana"/>
        </w:rPr>
      </w:pPr>
    </w:p>
    <w:p w:rsidR="007F3906" w:rsidRPr="00072C85" w:rsidRDefault="007F3906" w:rsidP="007F3906">
      <w:pPr>
        <w:pStyle w:val="Opstilling-punkttegn"/>
        <w:rPr>
          <w:rFonts w:ascii="Verdana" w:hAnsi="Verdana"/>
        </w:rPr>
      </w:pPr>
      <w:r w:rsidRPr="00072C85">
        <w:rPr>
          <w:rFonts w:ascii="Verdana" w:hAnsi="Verdana"/>
        </w:rPr>
        <w:t xml:space="preserve">I tilknytning til TAU kan der etableres test- og udviklingsaktiviteter, der skal demonstrere </w:t>
      </w:r>
      <w:proofErr w:type="spellStart"/>
      <w:r w:rsidRPr="00072C85">
        <w:rPr>
          <w:rFonts w:ascii="Verdana" w:hAnsi="Verdana"/>
        </w:rPr>
        <w:t>use</w:t>
      </w:r>
      <w:proofErr w:type="spellEnd"/>
      <w:r w:rsidRPr="00072C85">
        <w:rPr>
          <w:rFonts w:ascii="Verdana" w:hAnsi="Verdana"/>
        </w:rPr>
        <w:t xml:space="preserve"> cases og afprøve løsninger på konkrete problemstillinger for at påvise værdiskabelse.</w:t>
      </w:r>
    </w:p>
    <w:p w:rsidR="007F3906" w:rsidRPr="00072C85" w:rsidRDefault="007F3906" w:rsidP="0021438D">
      <w:pPr>
        <w:pStyle w:val="Listeafsnit"/>
        <w:spacing w:line="240" w:lineRule="auto"/>
        <w:ind w:left="360"/>
        <w:rPr>
          <w:rFonts w:ascii="Verdana" w:eastAsia="Times New Roman" w:hAnsi="Verdana"/>
          <w:color w:val="000000"/>
        </w:rPr>
      </w:pPr>
    </w:p>
    <w:p w:rsidR="00CD3BA4" w:rsidRDefault="00CD3BA4" w:rsidP="00CD3BA4">
      <w:pPr>
        <w:spacing w:line="240" w:lineRule="auto"/>
        <w:rPr>
          <w:rFonts w:ascii="Verdana" w:eastAsia="Times New Roman" w:hAnsi="Verdana"/>
          <w:color w:val="000000"/>
        </w:rPr>
      </w:pPr>
    </w:p>
    <w:p w:rsidR="00CD3BA4" w:rsidRDefault="000D3412" w:rsidP="00CD3BA4">
      <w:pPr>
        <w:spacing w:line="240" w:lineRule="auto"/>
        <w:rPr>
          <w:rFonts w:ascii="Verdana" w:eastAsia="Times New Roman" w:hAnsi="Verdana"/>
          <w:b/>
          <w:color w:val="000000"/>
        </w:rPr>
      </w:pPr>
      <w:r>
        <w:rPr>
          <w:rFonts w:ascii="Verdana" w:eastAsia="Times New Roman" w:hAnsi="Verdana"/>
          <w:b/>
          <w:color w:val="000000"/>
        </w:rPr>
        <w:t>5</w:t>
      </w:r>
      <w:r w:rsidR="00CD3BA4" w:rsidRPr="00CD3BA4">
        <w:rPr>
          <w:rFonts w:ascii="Verdana" w:eastAsia="Times New Roman" w:hAnsi="Verdana"/>
          <w:b/>
          <w:color w:val="000000"/>
        </w:rPr>
        <w:t xml:space="preserve">. Afrunding </w:t>
      </w:r>
      <w:r w:rsidR="00F86576" w:rsidRPr="004E56CD">
        <w:rPr>
          <w:rFonts w:ascii="Verdana" w:eastAsia="Times New Roman" w:hAnsi="Verdana"/>
          <w:b/>
          <w:color w:val="000000"/>
          <w:szCs w:val="20"/>
        </w:rPr>
        <w:t>Kiann Stenkjær Hein</w:t>
      </w:r>
    </w:p>
    <w:p w:rsidR="00CD3BA4" w:rsidRDefault="00CD3BA4" w:rsidP="00CD3BA4">
      <w:pPr>
        <w:pStyle w:val="Listeafsnit"/>
        <w:spacing w:line="240" w:lineRule="auto"/>
        <w:ind w:left="36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11:50 – 12:00 (10</w:t>
      </w:r>
      <w:r w:rsidRPr="005B752F">
        <w:rPr>
          <w:rFonts w:ascii="Verdana" w:eastAsia="Times New Roman" w:hAnsi="Verdana"/>
          <w:color w:val="000000"/>
        </w:rPr>
        <w:t xml:space="preserve"> min.</w:t>
      </w:r>
      <w:r>
        <w:rPr>
          <w:rFonts w:ascii="Verdana" w:eastAsia="Times New Roman" w:hAnsi="Verdana"/>
          <w:color w:val="000000"/>
        </w:rPr>
        <w:t>)</w:t>
      </w:r>
    </w:p>
    <w:p w:rsidR="00F86576" w:rsidRDefault="00F86576" w:rsidP="00CD3BA4">
      <w:pPr>
        <w:pStyle w:val="Listeafsnit"/>
        <w:spacing w:line="240" w:lineRule="auto"/>
        <w:ind w:left="360"/>
        <w:rPr>
          <w:rFonts w:ascii="Verdana" w:eastAsia="Times New Roman" w:hAnsi="Verdana"/>
          <w:color w:val="000000"/>
        </w:rPr>
      </w:pPr>
    </w:p>
    <w:p w:rsidR="00F86576" w:rsidRDefault="00F86576" w:rsidP="00F86576">
      <w:pPr>
        <w:spacing w:line="240" w:lineRule="auto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 xml:space="preserve">Opsamling på mødet og videre proces om de kommende møder. </w:t>
      </w:r>
    </w:p>
    <w:p w:rsidR="00F86576" w:rsidRDefault="00F86576" w:rsidP="00F86576">
      <w:pPr>
        <w:spacing w:line="240" w:lineRule="auto"/>
        <w:rPr>
          <w:rFonts w:ascii="Verdana" w:eastAsia="Times New Roman" w:hAnsi="Verdana"/>
          <w:color w:val="000000"/>
        </w:rPr>
      </w:pPr>
    </w:p>
    <w:p w:rsidR="00F86576" w:rsidRDefault="00F86576" w:rsidP="00F86576">
      <w:pPr>
        <w:spacing w:line="240" w:lineRule="auto"/>
        <w:rPr>
          <w:rFonts w:ascii="Verdana" w:eastAsia="Times New Roman" w:hAnsi="Verdana"/>
          <w:color w:val="000000"/>
        </w:rPr>
      </w:pPr>
    </w:p>
    <w:p w:rsidR="00F86576" w:rsidRDefault="00F86576" w:rsidP="00F86576">
      <w:pPr>
        <w:spacing w:line="240" w:lineRule="auto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Herefter serveres en sandwich</w:t>
      </w:r>
      <w:r w:rsidR="00501C09">
        <w:rPr>
          <w:rFonts w:ascii="Verdana" w:eastAsia="Times New Roman" w:hAnsi="Verdana"/>
          <w:color w:val="000000"/>
        </w:rPr>
        <w:t xml:space="preserve"> fra kl. 12-13.</w:t>
      </w:r>
    </w:p>
    <w:p w:rsidR="004A1C73" w:rsidRDefault="004A1C73" w:rsidP="00F86576">
      <w:pPr>
        <w:spacing w:line="240" w:lineRule="auto"/>
        <w:rPr>
          <w:rFonts w:ascii="Verdana" w:eastAsia="Times New Roman" w:hAnsi="Verdana"/>
          <w:color w:val="000000"/>
        </w:rPr>
      </w:pPr>
    </w:p>
    <w:p w:rsidR="004A1C73" w:rsidRDefault="004A1C73" w:rsidP="00F86576">
      <w:pPr>
        <w:spacing w:line="240" w:lineRule="auto"/>
        <w:rPr>
          <w:rFonts w:ascii="Verdana" w:eastAsia="Times New Roman" w:hAnsi="Verdana"/>
          <w:color w:val="000000"/>
        </w:rPr>
      </w:pPr>
    </w:p>
    <w:p w:rsidR="00CD3BA4" w:rsidRPr="00CD3BA4" w:rsidRDefault="00CD3BA4" w:rsidP="00CD3BA4">
      <w:pPr>
        <w:spacing w:line="240" w:lineRule="auto"/>
        <w:rPr>
          <w:rFonts w:ascii="Verdana" w:eastAsia="Times New Roman" w:hAnsi="Verdana"/>
          <w:b/>
          <w:color w:val="000000" w:themeColor="text1"/>
        </w:rPr>
      </w:pPr>
    </w:p>
    <w:p w:rsidR="00CD3BA4" w:rsidRPr="00CD3BA4" w:rsidRDefault="00CD3BA4" w:rsidP="00CD3BA4">
      <w:pPr>
        <w:spacing w:line="240" w:lineRule="auto"/>
        <w:rPr>
          <w:rFonts w:ascii="Verdana" w:eastAsia="Times New Roman" w:hAnsi="Verdana"/>
          <w:b/>
          <w:color w:val="000000" w:themeColor="text1"/>
        </w:rPr>
      </w:pPr>
    </w:p>
    <w:p w:rsidR="00CD3BA4" w:rsidRPr="005B752F" w:rsidRDefault="00CD3BA4" w:rsidP="00CD3BA4">
      <w:pPr>
        <w:pStyle w:val="Listeafsnit"/>
        <w:spacing w:line="240" w:lineRule="auto"/>
        <w:ind w:left="360"/>
        <w:rPr>
          <w:rFonts w:ascii="Verdana" w:eastAsia="Times New Roman" w:hAnsi="Verdana"/>
          <w:b/>
          <w:color w:val="000000" w:themeColor="text1"/>
        </w:rPr>
      </w:pPr>
    </w:p>
    <w:bookmarkEnd w:id="0"/>
    <w:p w:rsidR="004E56CD" w:rsidRPr="00825784" w:rsidRDefault="004E56CD" w:rsidP="00825784">
      <w:pPr>
        <w:pStyle w:val="Listeafsnit"/>
        <w:spacing w:line="240" w:lineRule="auto"/>
        <w:ind w:left="360"/>
        <w:rPr>
          <w:rFonts w:ascii="Verdana" w:eastAsia="Times New Roman" w:hAnsi="Verdana"/>
          <w:color w:val="000000" w:themeColor="text1"/>
        </w:rPr>
      </w:pPr>
    </w:p>
    <w:sectPr w:rsidR="004E56CD" w:rsidRPr="00825784" w:rsidSect="00CC0F43">
      <w:footerReference w:type="default" r:id="rId10"/>
      <w:headerReference w:type="first" r:id="rId11"/>
      <w:footerReference w:type="first" r:id="rId12"/>
      <w:pgSz w:w="11906" w:h="16838" w:code="9"/>
      <w:pgMar w:top="2835" w:right="1701" w:bottom="170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4B4" w:rsidRDefault="003D04B4" w:rsidP="008969C1">
      <w:pPr>
        <w:spacing w:line="240" w:lineRule="auto"/>
      </w:pPr>
      <w:r>
        <w:separator/>
      </w:r>
    </w:p>
  </w:endnote>
  <w:endnote w:type="continuationSeparator" w:id="0">
    <w:p w:rsidR="003D04B4" w:rsidRDefault="003D04B4" w:rsidP="008969C1">
      <w:pPr>
        <w:spacing w:line="240" w:lineRule="auto"/>
      </w:pPr>
      <w:r>
        <w:continuationSeparator/>
      </w:r>
    </w:p>
  </w:endnote>
  <w:endnote w:type="continuationNotice" w:id="1">
    <w:p w:rsidR="003D04B4" w:rsidRDefault="003D04B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E91" w:rsidRPr="00DE15CF" w:rsidRDefault="00FC7E91">
    <w:pPr>
      <w:pStyle w:val="Sidefod"/>
    </w:pPr>
    <w:r w:rsidRPr="00DE15CF">
      <w:t xml:space="preserve">Side </w:t>
    </w:r>
    <w:r w:rsidRPr="00DE15CF">
      <w:fldChar w:fldCharType="begin"/>
    </w:r>
    <w:r w:rsidRPr="00DE15CF">
      <w:instrText xml:space="preserve"> PAGE </w:instrText>
    </w:r>
    <w:r w:rsidRPr="00DE15CF">
      <w:fldChar w:fldCharType="separate"/>
    </w:r>
    <w:r w:rsidR="00365ECB">
      <w:rPr>
        <w:noProof/>
      </w:rPr>
      <w:t>2</w:t>
    </w:r>
    <w:r w:rsidRPr="00DE15CF">
      <w:fldChar w:fldCharType="end"/>
    </w:r>
    <w:r w:rsidRPr="00DE15CF">
      <w:t>/</w:t>
    </w:r>
    <w:r w:rsidR="00CD5679">
      <w:fldChar w:fldCharType="begin"/>
    </w:r>
    <w:r w:rsidR="00CD5679">
      <w:instrText xml:space="preserve"> NUMPAGES </w:instrText>
    </w:r>
    <w:r w:rsidR="00CD5679">
      <w:fldChar w:fldCharType="separate"/>
    </w:r>
    <w:r w:rsidR="00365ECB">
      <w:rPr>
        <w:noProof/>
      </w:rPr>
      <w:t>2</w:t>
    </w:r>
    <w:r w:rsidR="00CD567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E91" w:rsidRPr="00447413" w:rsidRDefault="00FC7E91" w:rsidP="00806553">
    <w:pPr>
      <w:spacing w:line="276" w:lineRule="auto"/>
      <w:jc w:val="center"/>
      <w:rPr>
        <w:rFonts w:ascii="Century Gothic" w:hAnsi="Century Gothic"/>
        <w:i/>
        <w:iCs/>
        <w:color w:val="3494BA"/>
        <w:sz w:val="18"/>
        <w:szCs w:val="18"/>
      </w:rPr>
    </w:pPr>
    <w:r w:rsidRPr="00937576">
      <w:rPr>
        <w:rFonts w:ascii="Century Gothic" w:hAnsi="Century Gothic"/>
        <w:b/>
        <w:bCs/>
        <w:i/>
        <w:iCs/>
        <w:noProof/>
        <w:color w:val="3494BA"/>
        <w:sz w:val="18"/>
        <w:szCs w:val="18"/>
        <w:lang w:eastAsia="da-DK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459F980" wp14:editId="5459F981">
              <wp:simplePos x="0" y="0"/>
              <wp:positionH relativeFrom="page">
                <wp:align>right</wp:align>
              </wp:positionH>
              <wp:positionV relativeFrom="paragraph">
                <wp:posOffset>2082165</wp:posOffset>
              </wp:positionV>
              <wp:extent cx="6819900" cy="701040"/>
              <wp:effectExtent l="0" t="0" r="19050" b="2286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9900" cy="70104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solidFill>
                          <a:schemeClr val="accent1"/>
                        </a:solidFill>
                      </a:ln>
                    </wps:spPr>
                    <wps:txbx>
                      <w:txbxContent>
                        <w:p w:rsidR="00FC7E91" w:rsidRPr="00FB2430" w:rsidRDefault="00FC7E91" w:rsidP="00FA3A8B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FB2430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Energisparerådet</w:t>
                          </w:r>
                          <w:proofErr w:type="spellEnd"/>
                          <w:r w:rsidRPr="00FB2430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er et uafhængigt råd nedsat af klima-, energi- og forsyningsministeren. Rådet skal rådgive ministeren i forbindelse med tilrettelæggelsen og gennemførelsen af den samlede besparelsesindsats.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0" tIns="180000" rIns="144000" bIns="18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59F98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85.8pt;margin-top:163.95pt;width:537pt;height:55.2pt;z-index:25165824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" fillcolor="#0097a7 [3204]" strokecolor="#0097a7 [3204]" strokeweight=".5pt">
              <v:textbox inset="5mm,5mm,4mm,5mm">
                <w:txbxContent>
                  <w:p w:rsidR="00FC7E91" w:rsidRPr="00FB2430" w:rsidRDefault="00FC7E91" w:rsidP="00FA3A8B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proofErr w:type="spellStart"/>
                    <w:r w:rsidRPr="00FB2430">
                      <w:rPr>
                        <w:color w:val="FFFFFF" w:themeColor="background1"/>
                        <w:sz w:val="18"/>
                        <w:szCs w:val="18"/>
                      </w:rPr>
                      <w:t>Energisparerådet</w:t>
                    </w:r>
                    <w:proofErr w:type="spellEnd"/>
                    <w:r w:rsidRPr="00FB2430">
                      <w:rPr>
                        <w:color w:val="FFFFFF" w:themeColor="background1"/>
                        <w:sz w:val="18"/>
                        <w:szCs w:val="18"/>
                      </w:rPr>
                      <w:t xml:space="preserve"> er et uafhængigt råd nedsat af klima-, energi- og forsyningsministeren. Rådet skal rådgive ministeren i forbindelse med tilrettelæggelsen og gennemførelsen af den samlede besparelsesindsats.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4B4" w:rsidRDefault="003D04B4" w:rsidP="008969C1">
      <w:pPr>
        <w:spacing w:line="240" w:lineRule="auto"/>
      </w:pPr>
      <w:r>
        <w:separator/>
      </w:r>
    </w:p>
  </w:footnote>
  <w:footnote w:type="continuationSeparator" w:id="0">
    <w:p w:rsidR="003D04B4" w:rsidRDefault="003D04B4" w:rsidP="008969C1">
      <w:pPr>
        <w:spacing w:line="240" w:lineRule="auto"/>
      </w:pPr>
      <w:r>
        <w:continuationSeparator/>
      </w:r>
    </w:p>
  </w:footnote>
  <w:footnote w:type="continuationNotice" w:id="1">
    <w:p w:rsidR="003D04B4" w:rsidRDefault="003D04B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E91" w:rsidRPr="00AA19AB" w:rsidRDefault="004E56CD" w:rsidP="006E20FA">
    <w:pPr>
      <w:pStyle w:val="Sidehoved"/>
      <w:tabs>
        <w:tab w:val="clear" w:pos="4819"/>
        <w:tab w:val="clear" w:pos="9638"/>
        <w:tab w:val="left" w:pos="8270"/>
      </w:tabs>
      <w:rPr>
        <w:b/>
      </w:rPr>
    </w:pPr>
    <w:r>
      <w:rPr>
        <w:b/>
        <w:sz w:val="28"/>
      </w:rPr>
      <w:t>Tværgående Arkitektur og Udvikling</w:t>
    </w:r>
    <w:r w:rsidR="003E1DB5">
      <w:rPr>
        <w:b/>
        <w:sz w:val="28"/>
      </w:rPr>
      <w:t xml:space="preserve"> </w:t>
    </w:r>
    <w:r>
      <w:rPr>
        <w:b/>
        <w:sz w:val="28"/>
      </w:rPr>
      <w:t>(TAU)</w:t>
    </w:r>
    <w:r w:rsidR="00501C09">
      <w:rPr>
        <w:b/>
        <w:sz w:val="28"/>
      </w:rPr>
      <w:t xml:space="preserve"> </w:t>
    </w:r>
    <w:r w:rsidR="003E1DB5">
      <w:rPr>
        <w:b/>
        <w:sz w:val="28"/>
      </w:rPr>
      <w:t xml:space="preserve">– </w:t>
    </w:r>
    <w:r w:rsidR="006E20FA">
      <w:rPr>
        <w:b/>
        <w:sz w:val="28"/>
      </w:rPr>
      <w:t>dagsorden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74D5"/>
    <w:multiLevelType w:val="hybridMultilevel"/>
    <w:tmpl w:val="ACEE93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C2BB7"/>
    <w:multiLevelType w:val="multilevel"/>
    <w:tmpl w:val="E9863CF0"/>
    <w:lvl w:ilvl="0">
      <w:start w:val="1"/>
      <w:numFmt w:val="bullet"/>
      <w:pStyle w:val="Opstilling-punkttegn"/>
      <w:lvlText w:val=""/>
      <w:lvlJc w:val="left"/>
      <w:pPr>
        <w:ind w:left="81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26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72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7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63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308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53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99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446" w:hanging="454"/>
      </w:pPr>
      <w:rPr>
        <w:rFonts w:ascii="Symbol" w:hAnsi="Symbol" w:hint="default"/>
      </w:rPr>
    </w:lvl>
  </w:abstractNum>
  <w:abstractNum w:abstractNumId="2" w15:restartNumberingAfterBreak="0">
    <w:nsid w:val="26165660"/>
    <w:multiLevelType w:val="hybridMultilevel"/>
    <w:tmpl w:val="83885E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4414B"/>
    <w:multiLevelType w:val="multilevel"/>
    <w:tmpl w:val="10FE3512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4" w15:restartNumberingAfterBreak="0">
    <w:nsid w:val="42B1333F"/>
    <w:multiLevelType w:val="hybridMultilevel"/>
    <w:tmpl w:val="822C5E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C29DF"/>
    <w:multiLevelType w:val="hybridMultilevel"/>
    <w:tmpl w:val="8BC43F20"/>
    <w:lvl w:ilvl="0" w:tplc="5DB8BBC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B70CA"/>
    <w:multiLevelType w:val="hybridMultilevel"/>
    <w:tmpl w:val="6F6ACCA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E19"/>
    <w:rsid w:val="000042C9"/>
    <w:rsid w:val="00010ABA"/>
    <w:rsid w:val="000157BC"/>
    <w:rsid w:val="00022817"/>
    <w:rsid w:val="000260EC"/>
    <w:rsid w:val="00030D1D"/>
    <w:rsid w:val="00032109"/>
    <w:rsid w:val="000337BA"/>
    <w:rsid w:val="00034358"/>
    <w:rsid w:val="00036061"/>
    <w:rsid w:val="00036C1B"/>
    <w:rsid w:val="00036D2F"/>
    <w:rsid w:val="00037849"/>
    <w:rsid w:val="000416F1"/>
    <w:rsid w:val="000467F7"/>
    <w:rsid w:val="00050D27"/>
    <w:rsid w:val="000612EA"/>
    <w:rsid w:val="00065C74"/>
    <w:rsid w:val="00067231"/>
    <w:rsid w:val="00072C85"/>
    <w:rsid w:val="00072FF2"/>
    <w:rsid w:val="000758C5"/>
    <w:rsid w:val="00077C6C"/>
    <w:rsid w:val="00083864"/>
    <w:rsid w:val="00083A00"/>
    <w:rsid w:val="00086163"/>
    <w:rsid w:val="00090742"/>
    <w:rsid w:val="000A02D1"/>
    <w:rsid w:val="000A7E17"/>
    <w:rsid w:val="000B1265"/>
    <w:rsid w:val="000C03F8"/>
    <w:rsid w:val="000C1B1D"/>
    <w:rsid w:val="000C5EB1"/>
    <w:rsid w:val="000C630B"/>
    <w:rsid w:val="000D0F39"/>
    <w:rsid w:val="000D20B8"/>
    <w:rsid w:val="000D20C4"/>
    <w:rsid w:val="000D3412"/>
    <w:rsid w:val="000D4A5C"/>
    <w:rsid w:val="000E0069"/>
    <w:rsid w:val="000E7B85"/>
    <w:rsid w:val="000F1718"/>
    <w:rsid w:val="000F380A"/>
    <w:rsid w:val="000F6416"/>
    <w:rsid w:val="000F799B"/>
    <w:rsid w:val="00100AFC"/>
    <w:rsid w:val="0010458B"/>
    <w:rsid w:val="00104AB9"/>
    <w:rsid w:val="00104BA5"/>
    <w:rsid w:val="001210A1"/>
    <w:rsid w:val="00121A51"/>
    <w:rsid w:val="001238B5"/>
    <w:rsid w:val="00123B5B"/>
    <w:rsid w:val="00125C50"/>
    <w:rsid w:val="00132BC9"/>
    <w:rsid w:val="0013788E"/>
    <w:rsid w:val="00140394"/>
    <w:rsid w:val="00140C61"/>
    <w:rsid w:val="00141741"/>
    <w:rsid w:val="00142D74"/>
    <w:rsid w:val="00145F49"/>
    <w:rsid w:val="00147B61"/>
    <w:rsid w:val="00152F55"/>
    <w:rsid w:val="00164E37"/>
    <w:rsid w:val="00164F2B"/>
    <w:rsid w:val="00180F76"/>
    <w:rsid w:val="00193A05"/>
    <w:rsid w:val="00194D5B"/>
    <w:rsid w:val="001A1F82"/>
    <w:rsid w:val="001A5091"/>
    <w:rsid w:val="001A6F6D"/>
    <w:rsid w:val="001B0ED6"/>
    <w:rsid w:val="001B46F6"/>
    <w:rsid w:val="001B4968"/>
    <w:rsid w:val="001B6673"/>
    <w:rsid w:val="001B6C5E"/>
    <w:rsid w:val="001C4982"/>
    <w:rsid w:val="001C538E"/>
    <w:rsid w:val="001D4AD8"/>
    <w:rsid w:val="001D66FB"/>
    <w:rsid w:val="001E0B30"/>
    <w:rsid w:val="001E708C"/>
    <w:rsid w:val="001F036D"/>
    <w:rsid w:val="001F2454"/>
    <w:rsid w:val="001F4645"/>
    <w:rsid w:val="00201423"/>
    <w:rsid w:val="00203FBF"/>
    <w:rsid w:val="002119D4"/>
    <w:rsid w:val="0021438D"/>
    <w:rsid w:val="00214A3E"/>
    <w:rsid w:val="00217088"/>
    <w:rsid w:val="002208E2"/>
    <w:rsid w:val="00220CEA"/>
    <w:rsid w:val="0022336C"/>
    <w:rsid w:val="00223682"/>
    <w:rsid w:val="00230300"/>
    <w:rsid w:val="002307A9"/>
    <w:rsid w:val="00232BA9"/>
    <w:rsid w:val="002375A0"/>
    <w:rsid w:val="00237E80"/>
    <w:rsid w:val="00244C9E"/>
    <w:rsid w:val="00245778"/>
    <w:rsid w:val="002611C9"/>
    <w:rsid w:val="00273578"/>
    <w:rsid w:val="00273F3A"/>
    <w:rsid w:val="002770A8"/>
    <w:rsid w:val="0027768F"/>
    <w:rsid w:val="00281465"/>
    <w:rsid w:val="0028309C"/>
    <w:rsid w:val="0028441E"/>
    <w:rsid w:val="002861AB"/>
    <w:rsid w:val="00286A0F"/>
    <w:rsid w:val="0029213A"/>
    <w:rsid w:val="00297C0A"/>
    <w:rsid w:val="002A3FAF"/>
    <w:rsid w:val="002B505D"/>
    <w:rsid w:val="002D0C2E"/>
    <w:rsid w:val="002D6446"/>
    <w:rsid w:val="002E0339"/>
    <w:rsid w:val="002E1385"/>
    <w:rsid w:val="002E36BE"/>
    <w:rsid w:val="002E39FD"/>
    <w:rsid w:val="002E62C1"/>
    <w:rsid w:val="002F01EA"/>
    <w:rsid w:val="002F112D"/>
    <w:rsid w:val="003008BC"/>
    <w:rsid w:val="00302242"/>
    <w:rsid w:val="0030285E"/>
    <w:rsid w:val="00305254"/>
    <w:rsid w:val="00310D51"/>
    <w:rsid w:val="00312FD3"/>
    <w:rsid w:val="00313A09"/>
    <w:rsid w:val="00323019"/>
    <w:rsid w:val="00324D03"/>
    <w:rsid w:val="0032763C"/>
    <w:rsid w:val="003305AA"/>
    <w:rsid w:val="00331A52"/>
    <w:rsid w:val="00331ABA"/>
    <w:rsid w:val="00333B34"/>
    <w:rsid w:val="00337081"/>
    <w:rsid w:val="0034007A"/>
    <w:rsid w:val="003425DB"/>
    <w:rsid w:val="003445ED"/>
    <w:rsid w:val="003466EA"/>
    <w:rsid w:val="00346DC3"/>
    <w:rsid w:val="00347BCC"/>
    <w:rsid w:val="00352DBE"/>
    <w:rsid w:val="00354451"/>
    <w:rsid w:val="00365ECB"/>
    <w:rsid w:val="0036650F"/>
    <w:rsid w:val="00366EC9"/>
    <w:rsid w:val="003675A2"/>
    <w:rsid w:val="00380040"/>
    <w:rsid w:val="00380845"/>
    <w:rsid w:val="003908F0"/>
    <w:rsid w:val="00391C6D"/>
    <w:rsid w:val="00395056"/>
    <w:rsid w:val="003A2D87"/>
    <w:rsid w:val="003A3BE0"/>
    <w:rsid w:val="003B1B9E"/>
    <w:rsid w:val="003B31EC"/>
    <w:rsid w:val="003B587D"/>
    <w:rsid w:val="003B5DBB"/>
    <w:rsid w:val="003C2171"/>
    <w:rsid w:val="003C5042"/>
    <w:rsid w:val="003D04B4"/>
    <w:rsid w:val="003D715F"/>
    <w:rsid w:val="003E1DB5"/>
    <w:rsid w:val="003E30EF"/>
    <w:rsid w:val="00401AD5"/>
    <w:rsid w:val="00404A1B"/>
    <w:rsid w:val="0040556A"/>
    <w:rsid w:val="00406378"/>
    <w:rsid w:val="00406DCF"/>
    <w:rsid w:val="004129C4"/>
    <w:rsid w:val="00413DFB"/>
    <w:rsid w:val="00420961"/>
    <w:rsid w:val="0042110F"/>
    <w:rsid w:val="004242C9"/>
    <w:rsid w:val="0043339F"/>
    <w:rsid w:val="004458CF"/>
    <w:rsid w:val="00447413"/>
    <w:rsid w:val="00454FC8"/>
    <w:rsid w:val="00465B7C"/>
    <w:rsid w:val="0046638E"/>
    <w:rsid w:val="004704DA"/>
    <w:rsid w:val="0047222D"/>
    <w:rsid w:val="0048005B"/>
    <w:rsid w:val="00480BFD"/>
    <w:rsid w:val="00486873"/>
    <w:rsid w:val="00490B89"/>
    <w:rsid w:val="00492541"/>
    <w:rsid w:val="00493062"/>
    <w:rsid w:val="00493BA0"/>
    <w:rsid w:val="004A10A0"/>
    <w:rsid w:val="004A1C73"/>
    <w:rsid w:val="004A3CE2"/>
    <w:rsid w:val="004A450F"/>
    <w:rsid w:val="004A790E"/>
    <w:rsid w:val="004A7E79"/>
    <w:rsid w:val="004B4728"/>
    <w:rsid w:val="004B72C5"/>
    <w:rsid w:val="004C7759"/>
    <w:rsid w:val="004D0830"/>
    <w:rsid w:val="004D5E6D"/>
    <w:rsid w:val="004D743D"/>
    <w:rsid w:val="004D7609"/>
    <w:rsid w:val="004E3681"/>
    <w:rsid w:val="004E56CD"/>
    <w:rsid w:val="004F236E"/>
    <w:rsid w:val="004F4E6D"/>
    <w:rsid w:val="004F6B4C"/>
    <w:rsid w:val="00501C09"/>
    <w:rsid w:val="00506F7F"/>
    <w:rsid w:val="0051318E"/>
    <w:rsid w:val="0051489D"/>
    <w:rsid w:val="00520C8B"/>
    <w:rsid w:val="00524664"/>
    <w:rsid w:val="00525532"/>
    <w:rsid w:val="005255B2"/>
    <w:rsid w:val="00527652"/>
    <w:rsid w:val="00536418"/>
    <w:rsid w:val="00542862"/>
    <w:rsid w:val="005437FF"/>
    <w:rsid w:val="00547878"/>
    <w:rsid w:val="00547A9A"/>
    <w:rsid w:val="00565A45"/>
    <w:rsid w:val="00574F76"/>
    <w:rsid w:val="0057619D"/>
    <w:rsid w:val="005767C2"/>
    <w:rsid w:val="005836F5"/>
    <w:rsid w:val="00591C8F"/>
    <w:rsid w:val="005946AD"/>
    <w:rsid w:val="005967CE"/>
    <w:rsid w:val="00596DAF"/>
    <w:rsid w:val="005A7208"/>
    <w:rsid w:val="005A7BAC"/>
    <w:rsid w:val="005B31B6"/>
    <w:rsid w:val="005B528B"/>
    <w:rsid w:val="005B6CE2"/>
    <w:rsid w:val="005B752F"/>
    <w:rsid w:val="005C20B3"/>
    <w:rsid w:val="005C3CBA"/>
    <w:rsid w:val="005D180B"/>
    <w:rsid w:val="005D33D3"/>
    <w:rsid w:val="005D434B"/>
    <w:rsid w:val="005D6E6E"/>
    <w:rsid w:val="005E27CE"/>
    <w:rsid w:val="005E6AE8"/>
    <w:rsid w:val="005F2A7A"/>
    <w:rsid w:val="005F57CE"/>
    <w:rsid w:val="005F78AD"/>
    <w:rsid w:val="006045D7"/>
    <w:rsid w:val="006055A3"/>
    <w:rsid w:val="006202F5"/>
    <w:rsid w:val="00622DBC"/>
    <w:rsid w:val="00623371"/>
    <w:rsid w:val="00625C79"/>
    <w:rsid w:val="006264D9"/>
    <w:rsid w:val="00626B1B"/>
    <w:rsid w:val="00627BD4"/>
    <w:rsid w:val="00636BEF"/>
    <w:rsid w:val="00641B28"/>
    <w:rsid w:val="00645433"/>
    <w:rsid w:val="006473D0"/>
    <w:rsid w:val="0065174E"/>
    <w:rsid w:val="00651B47"/>
    <w:rsid w:val="00652845"/>
    <w:rsid w:val="00657DF3"/>
    <w:rsid w:val="0066035B"/>
    <w:rsid w:val="006609B0"/>
    <w:rsid w:val="006665A0"/>
    <w:rsid w:val="0067013D"/>
    <w:rsid w:val="006803EB"/>
    <w:rsid w:val="006806FD"/>
    <w:rsid w:val="00695C8A"/>
    <w:rsid w:val="006A49AE"/>
    <w:rsid w:val="006A664C"/>
    <w:rsid w:val="006A7051"/>
    <w:rsid w:val="006A7293"/>
    <w:rsid w:val="006B1888"/>
    <w:rsid w:val="006B27BE"/>
    <w:rsid w:val="006B5BAA"/>
    <w:rsid w:val="006D2F76"/>
    <w:rsid w:val="006D6210"/>
    <w:rsid w:val="006E20FA"/>
    <w:rsid w:val="006E691D"/>
    <w:rsid w:val="006F282E"/>
    <w:rsid w:val="006F49C7"/>
    <w:rsid w:val="0070207C"/>
    <w:rsid w:val="0070259E"/>
    <w:rsid w:val="007071B6"/>
    <w:rsid w:val="00707FFC"/>
    <w:rsid w:val="0071568F"/>
    <w:rsid w:val="00715AD3"/>
    <w:rsid w:val="00722168"/>
    <w:rsid w:val="00724AA1"/>
    <w:rsid w:val="00726DD3"/>
    <w:rsid w:val="00732E73"/>
    <w:rsid w:val="007354B1"/>
    <w:rsid w:val="00743B55"/>
    <w:rsid w:val="00744AEF"/>
    <w:rsid w:val="00745BDB"/>
    <w:rsid w:val="0074677C"/>
    <w:rsid w:val="00746902"/>
    <w:rsid w:val="007469FD"/>
    <w:rsid w:val="00746EE1"/>
    <w:rsid w:val="007479F7"/>
    <w:rsid w:val="00753BED"/>
    <w:rsid w:val="007634D7"/>
    <w:rsid w:val="007636C2"/>
    <w:rsid w:val="007641B2"/>
    <w:rsid w:val="00765600"/>
    <w:rsid w:val="007667FD"/>
    <w:rsid w:val="00785F4D"/>
    <w:rsid w:val="00790E09"/>
    <w:rsid w:val="00797804"/>
    <w:rsid w:val="007A55E2"/>
    <w:rsid w:val="007B4719"/>
    <w:rsid w:val="007C45F5"/>
    <w:rsid w:val="007C468C"/>
    <w:rsid w:val="007D27EB"/>
    <w:rsid w:val="007D3B05"/>
    <w:rsid w:val="007D3D95"/>
    <w:rsid w:val="007E02FC"/>
    <w:rsid w:val="007E15FB"/>
    <w:rsid w:val="007E2E50"/>
    <w:rsid w:val="007E42D4"/>
    <w:rsid w:val="007E44AE"/>
    <w:rsid w:val="007F3906"/>
    <w:rsid w:val="007F4F8C"/>
    <w:rsid w:val="00800E2B"/>
    <w:rsid w:val="00802C9E"/>
    <w:rsid w:val="00805B05"/>
    <w:rsid w:val="00806553"/>
    <w:rsid w:val="008069CF"/>
    <w:rsid w:val="008072C1"/>
    <w:rsid w:val="0081006F"/>
    <w:rsid w:val="00811903"/>
    <w:rsid w:val="00815500"/>
    <w:rsid w:val="008176EC"/>
    <w:rsid w:val="00817B06"/>
    <w:rsid w:val="00825784"/>
    <w:rsid w:val="0082657C"/>
    <w:rsid w:val="008267A4"/>
    <w:rsid w:val="00827CF0"/>
    <w:rsid w:val="00837027"/>
    <w:rsid w:val="00846AE0"/>
    <w:rsid w:val="00854F29"/>
    <w:rsid w:val="0086296B"/>
    <w:rsid w:val="00873951"/>
    <w:rsid w:val="00877DD8"/>
    <w:rsid w:val="008850FA"/>
    <w:rsid w:val="00885196"/>
    <w:rsid w:val="008952C0"/>
    <w:rsid w:val="008954C7"/>
    <w:rsid w:val="00896539"/>
    <w:rsid w:val="008969C1"/>
    <w:rsid w:val="00896C96"/>
    <w:rsid w:val="00897400"/>
    <w:rsid w:val="008A258E"/>
    <w:rsid w:val="008A3109"/>
    <w:rsid w:val="008A3E35"/>
    <w:rsid w:val="008B0E13"/>
    <w:rsid w:val="008B0EB0"/>
    <w:rsid w:val="008B5D39"/>
    <w:rsid w:val="008C2815"/>
    <w:rsid w:val="008C51D2"/>
    <w:rsid w:val="008C596A"/>
    <w:rsid w:val="008D689E"/>
    <w:rsid w:val="008E4B10"/>
    <w:rsid w:val="008E5076"/>
    <w:rsid w:val="008E718F"/>
    <w:rsid w:val="008F2666"/>
    <w:rsid w:val="0090798F"/>
    <w:rsid w:val="009118FB"/>
    <w:rsid w:val="009143C2"/>
    <w:rsid w:val="00923CB9"/>
    <w:rsid w:val="00923F35"/>
    <w:rsid w:val="00927154"/>
    <w:rsid w:val="0093462A"/>
    <w:rsid w:val="00937576"/>
    <w:rsid w:val="0094357B"/>
    <w:rsid w:val="00945342"/>
    <w:rsid w:val="00945DC8"/>
    <w:rsid w:val="00954B44"/>
    <w:rsid w:val="009554D3"/>
    <w:rsid w:val="00962E17"/>
    <w:rsid w:val="00964682"/>
    <w:rsid w:val="00964DFE"/>
    <w:rsid w:val="009828AD"/>
    <w:rsid w:val="009867B5"/>
    <w:rsid w:val="00990B9B"/>
    <w:rsid w:val="009A513B"/>
    <w:rsid w:val="009B1E08"/>
    <w:rsid w:val="009B2D75"/>
    <w:rsid w:val="009B3316"/>
    <w:rsid w:val="009B611B"/>
    <w:rsid w:val="009B6677"/>
    <w:rsid w:val="009C06E1"/>
    <w:rsid w:val="009C23C0"/>
    <w:rsid w:val="009C7DC0"/>
    <w:rsid w:val="009D5BDF"/>
    <w:rsid w:val="009E2B16"/>
    <w:rsid w:val="009E2C40"/>
    <w:rsid w:val="009E71B6"/>
    <w:rsid w:val="009E734D"/>
    <w:rsid w:val="009F06C9"/>
    <w:rsid w:val="009F6CD0"/>
    <w:rsid w:val="00A03854"/>
    <w:rsid w:val="00A03F61"/>
    <w:rsid w:val="00A04870"/>
    <w:rsid w:val="00A10BF4"/>
    <w:rsid w:val="00A16ABB"/>
    <w:rsid w:val="00A20E41"/>
    <w:rsid w:val="00A32A4E"/>
    <w:rsid w:val="00A41435"/>
    <w:rsid w:val="00A41536"/>
    <w:rsid w:val="00A4216C"/>
    <w:rsid w:val="00A427E2"/>
    <w:rsid w:val="00A45F71"/>
    <w:rsid w:val="00A46851"/>
    <w:rsid w:val="00A5080C"/>
    <w:rsid w:val="00A53C43"/>
    <w:rsid w:val="00A55A14"/>
    <w:rsid w:val="00A60923"/>
    <w:rsid w:val="00A90D4A"/>
    <w:rsid w:val="00A9284C"/>
    <w:rsid w:val="00A94488"/>
    <w:rsid w:val="00A956DE"/>
    <w:rsid w:val="00A973C6"/>
    <w:rsid w:val="00AA0334"/>
    <w:rsid w:val="00AA19AB"/>
    <w:rsid w:val="00AA2BE2"/>
    <w:rsid w:val="00AA5777"/>
    <w:rsid w:val="00AB3CDF"/>
    <w:rsid w:val="00AB4885"/>
    <w:rsid w:val="00AC4700"/>
    <w:rsid w:val="00AC50CB"/>
    <w:rsid w:val="00AC60EA"/>
    <w:rsid w:val="00AC61DD"/>
    <w:rsid w:val="00AD3416"/>
    <w:rsid w:val="00AE0230"/>
    <w:rsid w:val="00AE19E3"/>
    <w:rsid w:val="00AF19EA"/>
    <w:rsid w:val="00AF253B"/>
    <w:rsid w:val="00B040D1"/>
    <w:rsid w:val="00B050CD"/>
    <w:rsid w:val="00B05853"/>
    <w:rsid w:val="00B07A2B"/>
    <w:rsid w:val="00B1132D"/>
    <w:rsid w:val="00B1566A"/>
    <w:rsid w:val="00B204D9"/>
    <w:rsid w:val="00B239B5"/>
    <w:rsid w:val="00B2755B"/>
    <w:rsid w:val="00B3672E"/>
    <w:rsid w:val="00B4214B"/>
    <w:rsid w:val="00B536E9"/>
    <w:rsid w:val="00B5785E"/>
    <w:rsid w:val="00B65235"/>
    <w:rsid w:val="00B75EB2"/>
    <w:rsid w:val="00B76ECA"/>
    <w:rsid w:val="00B7758C"/>
    <w:rsid w:val="00B811AA"/>
    <w:rsid w:val="00B82247"/>
    <w:rsid w:val="00B90D10"/>
    <w:rsid w:val="00B95D22"/>
    <w:rsid w:val="00B95F86"/>
    <w:rsid w:val="00BA02B6"/>
    <w:rsid w:val="00BA0FCB"/>
    <w:rsid w:val="00BA50DA"/>
    <w:rsid w:val="00BB02CC"/>
    <w:rsid w:val="00BB1118"/>
    <w:rsid w:val="00BB1550"/>
    <w:rsid w:val="00BB2593"/>
    <w:rsid w:val="00BB5984"/>
    <w:rsid w:val="00BB67F8"/>
    <w:rsid w:val="00BC24B5"/>
    <w:rsid w:val="00BC43C3"/>
    <w:rsid w:val="00BC56C0"/>
    <w:rsid w:val="00BC633D"/>
    <w:rsid w:val="00BD2772"/>
    <w:rsid w:val="00BD6AAD"/>
    <w:rsid w:val="00BD6CBE"/>
    <w:rsid w:val="00BE2806"/>
    <w:rsid w:val="00BF24DC"/>
    <w:rsid w:val="00C032EC"/>
    <w:rsid w:val="00C03722"/>
    <w:rsid w:val="00C10049"/>
    <w:rsid w:val="00C13B77"/>
    <w:rsid w:val="00C1461B"/>
    <w:rsid w:val="00C14925"/>
    <w:rsid w:val="00C15E10"/>
    <w:rsid w:val="00C17167"/>
    <w:rsid w:val="00C230AA"/>
    <w:rsid w:val="00C424A6"/>
    <w:rsid w:val="00C427B5"/>
    <w:rsid w:val="00C55DAC"/>
    <w:rsid w:val="00C63C0B"/>
    <w:rsid w:val="00C641CE"/>
    <w:rsid w:val="00C651CC"/>
    <w:rsid w:val="00C65AE9"/>
    <w:rsid w:val="00C72726"/>
    <w:rsid w:val="00C7579C"/>
    <w:rsid w:val="00C776A5"/>
    <w:rsid w:val="00C80ADF"/>
    <w:rsid w:val="00C90108"/>
    <w:rsid w:val="00C921F3"/>
    <w:rsid w:val="00C94DA6"/>
    <w:rsid w:val="00CA3CAC"/>
    <w:rsid w:val="00CA5E3C"/>
    <w:rsid w:val="00CA7ADB"/>
    <w:rsid w:val="00CB10C5"/>
    <w:rsid w:val="00CB1FEA"/>
    <w:rsid w:val="00CB2153"/>
    <w:rsid w:val="00CB3A7C"/>
    <w:rsid w:val="00CB7485"/>
    <w:rsid w:val="00CC0C47"/>
    <w:rsid w:val="00CC0F43"/>
    <w:rsid w:val="00CC7831"/>
    <w:rsid w:val="00CD3BA4"/>
    <w:rsid w:val="00CD4A52"/>
    <w:rsid w:val="00CD5679"/>
    <w:rsid w:val="00CD5DE8"/>
    <w:rsid w:val="00CE645D"/>
    <w:rsid w:val="00CF23E8"/>
    <w:rsid w:val="00D05DC2"/>
    <w:rsid w:val="00D10170"/>
    <w:rsid w:val="00D1257F"/>
    <w:rsid w:val="00D12E7B"/>
    <w:rsid w:val="00D135E6"/>
    <w:rsid w:val="00D205EE"/>
    <w:rsid w:val="00D21F5A"/>
    <w:rsid w:val="00D3036F"/>
    <w:rsid w:val="00D3087E"/>
    <w:rsid w:val="00D357CF"/>
    <w:rsid w:val="00D447D2"/>
    <w:rsid w:val="00D45378"/>
    <w:rsid w:val="00D469FA"/>
    <w:rsid w:val="00D47762"/>
    <w:rsid w:val="00D536EC"/>
    <w:rsid w:val="00D56CCC"/>
    <w:rsid w:val="00D56E72"/>
    <w:rsid w:val="00D570CC"/>
    <w:rsid w:val="00D677D3"/>
    <w:rsid w:val="00D70D1B"/>
    <w:rsid w:val="00D731E1"/>
    <w:rsid w:val="00D81AEB"/>
    <w:rsid w:val="00D83097"/>
    <w:rsid w:val="00D839C1"/>
    <w:rsid w:val="00D839DE"/>
    <w:rsid w:val="00D86AD7"/>
    <w:rsid w:val="00D87EEA"/>
    <w:rsid w:val="00D9127F"/>
    <w:rsid w:val="00D932BC"/>
    <w:rsid w:val="00D93380"/>
    <w:rsid w:val="00D971C4"/>
    <w:rsid w:val="00DA1A5C"/>
    <w:rsid w:val="00DA286F"/>
    <w:rsid w:val="00DA5F5F"/>
    <w:rsid w:val="00DA7419"/>
    <w:rsid w:val="00DB2A0E"/>
    <w:rsid w:val="00DB2C04"/>
    <w:rsid w:val="00DB58B9"/>
    <w:rsid w:val="00DB679D"/>
    <w:rsid w:val="00DC36DF"/>
    <w:rsid w:val="00DC5C5B"/>
    <w:rsid w:val="00DC643F"/>
    <w:rsid w:val="00DD1186"/>
    <w:rsid w:val="00DD2852"/>
    <w:rsid w:val="00DD3666"/>
    <w:rsid w:val="00DD6E19"/>
    <w:rsid w:val="00DE15CF"/>
    <w:rsid w:val="00DE6169"/>
    <w:rsid w:val="00DE7713"/>
    <w:rsid w:val="00DF022A"/>
    <w:rsid w:val="00DF42F5"/>
    <w:rsid w:val="00DF727F"/>
    <w:rsid w:val="00DF7E5A"/>
    <w:rsid w:val="00E02231"/>
    <w:rsid w:val="00E05B31"/>
    <w:rsid w:val="00E13E9A"/>
    <w:rsid w:val="00E168D9"/>
    <w:rsid w:val="00E20CF0"/>
    <w:rsid w:val="00E24D42"/>
    <w:rsid w:val="00E25CFD"/>
    <w:rsid w:val="00E26702"/>
    <w:rsid w:val="00E323F5"/>
    <w:rsid w:val="00E325AC"/>
    <w:rsid w:val="00E33625"/>
    <w:rsid w:val="00E339B0"/>
    <w:rsid w:val="00E42CC8"/>
    <w:rsid w:val="00E452E8"/>
    <w:rsid w:val="00E4754E"/>
    <w:rsid w:val="00E47BB6"/>
    <w:rsid w:val="00E503F7"/>
    <w:rsid w:val="00E549D7"/>
    <w:rsid w:val="00E578F4"/>
    <w:rsid w:val="00E61BD9"/>
    <w:rsid w:val="00E64DC8"/>
    <w:rsid w:val="00E65537"/>
    <w:rsid w:val="00E67F3F"/>
    <w:rsid w:val="00E7225F"/>
    <w:rsid w:val="00E75A2B"/>
    <w:rsid w:val="00E75CCB"/>
    <w:rsid w:val="00E91779"/>
    <w:rsid w:val="00EA0B15"/>
    <w:rsid w:val="00EA7845"/>
    <w:rsid w:val="00EB608D"/>
    <w:rsid w:val="00EB7382"/>
    <w:rsid w:val="00ED066E"/>
    <w:rsid w:val="00ED5A90"/>
    <w:rsid w:val="00F10265"/>
    <w:rsid w:val="00F149A6"/>
    <w:rsid w:val="00F273E6"/>
    <w:rsid w:val="00F303A6"/>
    <w:rsid w:val="00F312E8"/>
    <w:rsid w:val="00F42CC9"/>
    <w:rsid w:val="00F477E4"/>
    <w:rsid w:val="00F47CC4"/>
    <w:rsid w:val="00F502FC"/>
    <w:rsid w:val="00F52EC2"/>
    <w:rsid w:val="00F56F64"/>
    <w:rsid w:val="00F60F6D"/>
    <w:rsid w:val="00F62229"/>
    <w:rsid w:val="00F62C38"/>
    <w:rsid w:val="00F659C4"/>
    <w:rsid w:val="00F70295"/>
    <w:rsid w:val="00F714AB"/>
    <w:rsid w:val="00F71985"/>
    <w:rsid w:val="00F764AD"/>
    <w:rsid w:val="00F8335D"/>
    <w:rsid w:val="00F85F08"/>
    <w:rsid w:val="00F86576"/>
    <w:rsid w:val="00F903D6"/>
    <w:rsid w:val="00F911F0"/>
    <w:rsid w:val="00F93C06"/>
    <w:rsid w:val="00F93EE7"/>
    <w:rsid w:val="00F94F66"/>
    <w:rsid w:val="00FA17B3"/>
    <w:rsid w:val="00FA24BE"/>
    <w:rsid w:val="00FA3A8B"/>
    <w:rsid w:val="00FA4D21"/>
    <w:rsid w:val="00FA56AD"/>
    <w:rsid w:val="00FB392F"/>
    <w:rsid w:val="00FB4EEE"/>
    <w:rsid w:val="00FB736C"/>
    <w:rsid w:val="00FC12A5"/>
    <w:rsid w:val="00FC372B"/>
    <w:rsid w:val="00FC61CA"/>
    <w:rsid w:val="00FC7E91"/>
    <w:rsid w:val="00FD226A"/>
    <w:rsid w:val="00FD4145"/>
    <w:rsid w:val="00FD4C57"/>
    <w:rsid w:val="00FD4D18"/>
    <w:rsid w:val="00FD6D65"/>
    <w:rsid w:val="00FD780F"/>
    <w:rsid w:val="00FE0CB1"/>
    <w:rsid w:val="00FE1648"/>
    <w:rsid w:val="00FE21CD"/>
    <w:rsid w:val="00FE31E7"/>
    <w:rsid w:val="00FE3987"/>
    <w:rsid w:val="00FE698B"/>
    <w:rsid w:val="00FE6A0D"/>
    <w:rsid w:val="00FE7470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AE2DD648-4F4E-40DB-9163-EBF57B40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05B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07D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FA3A8B"/>
    <w:pPr>
      <w:spacing w:after="120" w:line="264" w:lineRule="auto"/>
      <w:ind w:left="720"/>
      <w:contextualSpacing/>
    </w:pPr>
    <w:rPr>
      <w:rFonts w:asciiTheme="minorHAnsi" w:eastAsiaTheme="minorEastAsia" w:hAnsiTheme="minorHAnsi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05B31"/>
    <w:rPr>
      <w:rFonts w:asciiTheme="majorHAnsi" w:eastAsiaTheme="majorEastAsia" w:hAnsiTheme="majorHAnsi" w:cstheme="majorBidi"/>
      <w:color w:val="00707D" w:themeColor="accent1" w:themeShade="BF"/>
      <w:sz w:val="32"/>
      <w:szCs w:val="32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5F2A7A"/>
    <w:pPr>
      <w:spacing w:line="240" w:lineRule="auto"/>
    </w:pPr>
    <w:rPr>
      <w:rFonts w:asciiTheme="minorHAnsi" w:hAnsiTheme="minorHAnsi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F2A7A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5F2A7A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E280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A5777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A5777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A577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A5777"/>
    <w:rPr>
      <w:rFonts w:ascii="Arial" w:hAnsi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12F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FB392F"/>
    <w:rPr>
      <w:color w:val="800080" w:themeColor="followedHyperlink"/>
      <w:u w:val="single"/>
    </w:rPr>
  </w:style>
  <w:style w:type="paragraph" w:styleId="Opstilling-punkttegn">
    <w:name w:val="List Bullet"/>
    <w:basedOn w:val="Normal"/>
    <w:uiPriority w:val="2"/>
    <w:qFormat/>
    <w:rsid w:val="004E56CD"/>
    <w:pPr>
      <w:numPr>
        <w:numId w:val="6"/>
      </w:numPr>
      <w:contextualSpacing/>
    </w:pPr>
    <w:rPr>
      <w:rFonts w:eastAsia="Times New Roman" w:cs="Times New Roman"/>
      <w:szCs w:val="20"/>
      <w:lang w:eastAsia="da-DK"/>
    </w:rPr>
  </w:style>
  <w:style w:type="paragraph" w:styleId="Opstilling-talellerbogst">
    <w:name w:val="List Number"/>
    <w:basedOn w:val="Normal"/>
    <w:uiPriority w:val="2"/>
    <w:qFormat/>
    <w:rsid w:val="004E56CD"/>
    <w:pPr>
      <w:numPr>
        <w:numId w:val="7"/>
      </w:numPr>
      <w:contextualSpacing/>
    </w:pPr>
    <w:rPr>
      <w:rFonts w:eastAsia="Times New Roman" w:cs="Times New Roman"/>
      <w:szCs w:val="20"/>
      <w:lang w:eastAsia="da-DK"/>
    </w:rPr>
  </w:style>
  <w:style w:type="paragraph" w:customStyle="1" w:styleId="Default">
    <w:name w:val="Default"/>
    <w:rsid w:val="00FE6A0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96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93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478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95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35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226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04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664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16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20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77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34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42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57929\AppData\Local\cBrain\F2\.tmp\4fec581a2f534e85b2393b97aacd53c2.dotx" TargetMode="External"/></Relationships>
</file>

<file path=word/theme/theme1.xml><?xml version="1.0" encoding="utf-8"?>
<a:theme xmlns:a="http://schemas.openxmlformats.org/drawingml/2006/main" name="Kontortema">
  <a:themeElements>
    <a:clrScheme name="EFKM">
      <a:dk1>
        <a:srgbClr val="000000"/>
      </a:dk1>
      <a:lt1>
        <a:sysClr val="window" lastClr="FFFFFF"/>
      </a:lt1>
      <a:dk2>
        <a:srgbClr val="1F497D"/>
      </a:dk2>
      <a:lt2>
        <a:srgbClr val="1DE2CD"/>
      </a:lt2>
      <a:accent1>
        <a:srgbClr val="0097A7"/>
      </a:accent1>
      <a:accent2>
        <a:srgbClr val="045C65"/>
      </a:accent2>
      <a:accent3>
        <a:srgbClr val="FF5252"/>
      </a:accent3>
      <a:accent4>
        <a:srgbClr val="673AB7"/>
      </a:accent4>
      <a:accent5>
        <a:srgbClr val="0C2D83"/>
      </a:accent5>
      <a:accent6>
        <a:srgbClr val="0091EA"/>
      </a:accent6>
      <a:hlink>
        <a:srgbClr val="0000FF"/>
      </a:hlink>
      <a:folHlink>
        <a:srgbClr val="800080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66B5B1B9DD8948BB632DF38A0DCD68" ma:contentTypeVersion="11" ma:contentTypeDescription="Opret et nyt dokument." ma:contentTypeScope="" ma:versionID="83764fe95f8c77daf2f91b97dc068be8">
  <xsd:schema xmlns:xsd="http://www.w3.org/2001/XMLSchema" xmlns:xs="http://www.w3.org/2001/XMLSchema" xmlns:p="http://schemas.microsoft.com/office/2006/metadata/properties" xmlns:ns2="0b7be65d-3084-4f59-9ad4-d65fcccb035c" xmlns:ns3="4af65b54-2a46-464c-a2fa-757bc4aefc0e" targetNamespace="http://schemas.microsoft.com/office/2006/metadata/properties" ma:root="true" ma:fieldsID="07120de3e80bd63b45cd9ab951e1db6e" ns2:_="" ns3:_="">
    <xsd:import namespace="0b7be65d-3084-4f59-9ad4-d65fcccb035c"/>
    <xsd:import namespace="4af65b54-2a46-464c-a2fa-757bc4aefc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be65d-3084-4f59-9ad4-d65fcccb0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5b54-2a46-464c-a2fa-757bc4aefc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EB9F32-A54C-4849-878A-1867D8F48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D8F97A-44A9-4E0F-ABC9-BAE323A81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be65d-3084-4f59-9ad4-d65fcccb035c"/>
    <ds:schemaRef ds:uri="4af65b54-2a46-464c-a2fa-757bc4aef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7EEA14-7AB1-48B3-9EC9-0097752396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4fec581a2f534e85b2393b97aacd53c2.dotx</Template>
  <TotalTime>299</TotalTime>
  <Pages>2</Pages>
  <Words>374</Words>
  <Characters>2265</Characters>
  <Application>Microsoft Office Word</Application>
  <DocSecurity>0</DocSecurity>
  <Lines>87</Lines>
  <Paragraphs>34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www.RiisDATA.com v/Michael Riis Sørensen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Sune Flemming Jørgensen</dc:creator>
  <cp:keywords/>
  <cp:lastModifiedBy>Eskild Stub Larsen</cp:lastModifiedBy>
  <cp:revision>13</cp:revision>
  <cp:lastPrinted>2024-05-21T07:41:00Z</cp:lastPrinted>
  <dcterms:created xsi:type="dcterms:W3CDTF">2024-05-16T09:02:00Z</dcterms:created>
  <dcterms:modified xsi:type="dcterms:W3CDTF">2024-05-21T08:20:00Z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0x0101007466B5B1B9DD8948BB632DF38A0DCD68</vt:lpwstr>
  </property>
  <property fmtid="{D5CDD505-2E9C-101B-9397-08002B2CF9AE}" pid="3" name="ContentRemapped">
    <vt:lpwstr>true</vt:lpwstr>
  </property>
</Properties>
</file>